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35AB0" w14:textId="77777777" w:rsidR="00E02D6D" w:rsidRPr="00E02D6D" w:rsidRDefault="00E02D6D" w:rsidP="00E02D6D">
      <w:pPr>
        <w:spacing w:line="240" w:lineRule="auto"/>
        <w:rPr>
          <w:rFonts w:ascii="Arial" w:hAnsi="Arial"/>
          <w:color w:val="000000"/>
          <w:szCs w:val="22"/>
        </w:rPr>
      </w:pPr>
      <w:r>
        <w:rPr>
          <w:rFonts w:ascii="Arial" w:hAnsi="Arial"/>
          <w:color w:val="000000"/>
          <w:szCs w:val="22"/>
        </w:rPr>
        <w:t>COMMUNIQUÉ DE PRESSE</w:t>
      </w:r>
    </w:p>
    <w:p w14:paraId="0D4B1630" w14:textId="734CC10C" w:rsidR="00E02D6D" w:rsidRPr="00833C4B" w:rsidRDefault="00833C4B" w:rsidP="00E02D6D">
      <w:pPr>
        <w:pStyle w:val="berschrift4"/>
        <w:spacing w:line="240" w:lineRule="auto"/>
        <w:rPr>
          <w:rFonts w:ascii="Arial" w:hAnsi="Arial"/>
          <w:color w:val="000000"/>
          <w:szCs w:val="22"/>
        </w:rPr>
      </w:pPr>
      <w:r w:rsidRPr="00833C4B">
        <w:rPr>
          <w:rFonts w:ascii="Arial" w:hAnsi="Arial"/>
          <w:color w:val="000000"/>
          <w:szCs w:val="22"/>
        </w:rPr>
        <w:t>2</w:t>
      </w:r>
      <w:r w:rsidR="00A046A1">
        <w:rPr>
          <w:rFonts w:ascii="Arial" w:hAnsi="Arial"/>
          <w:color w:val="000000"/>
          <w:szCs w:val="22"/>
        </w:rPr>
        <w:t>3</w:t>
      </w:r>
      <w:bookmarkStart w:id="0" w:name="_GoBack"/>
      <w:bookmarkEnd w:id="0"/>
      <w:r w:rsidRPr="00833C4B">
        <w:rPr>
          <w:rFonts w:ascii="Arial" w:hAnsi="Arial"/>
          <w:color w:val="000000"/>
          <w:szCs w:val="22"/>
        </w:rPr>
        <w:t>/10/2019</w:t>
      </w:r>
    </w:p>
    <w:p w14:paraId="149EF9D8" w14:textId="77777777" w:rsidR="00E02D6D" w:rsidRPr="00833C4B" w:rsidRDefault="00E02D6D" w:rsidP="00E02D6D">
      <w:pPr>
        <w:pStyle w:val="Titel"/>
        <w:spacing w:line="240" w:lineRule="auto"/>
        <w:outlineLvl w:val="0"/>
        <w:rPr>
          <w:rFonts w:ascii="Arial" w:hAnsi="Arial" w:cs="Arial"/>
          <w:sz w:val="20"/>
          <w:szCs w:val="20"/>
        </w:rPr>
      </w:pPr>
    </w:p>
    <w:p w14:paraId="31E3951B" w14:textId="77777777" w:rsidR="00196DBE" w:rsidRPr="002A3961" w:rsidRDefault="00196DBE" w:rsidP="00196DBE">
      <w:pPr>
        <w:pStyle w:val="Titel"/>
        <w:spacing w:line="240" w:lineRule="auto"/>
        <w:outlineLvl w:val="0"/>
        <w:rPr>
          <w:rFonts w:ascii="Arial" w:hAnsi="Arial" w:cs="Arial"/>
          <w:sz w:val="28"/>
          <w:szCs w:val="28"/>
        </w:rPr>
      </w:pPr>
      <w:r>
        <w:rPr>
          <w:rFonts w:ascii="Arial" w:hAnsi="Arial"/>
          <w:sz w:val="28"/>
        </w:rPr>
        <w:t>METSTRADE : Getzner présente un système d’amortissement des vibrations pour les bateaux</w:t>
      </w:r>
    </w:p>
    <w:p w14:paraId="02DC0B26" w14:textId="77777777" w:rsidR="00196DBE" w:rsidRDefault="00196DBE" w:rsidP="00196DBE">
      <w:pPr>
        <w:spacing w:line="240" w:lineRule="auto"/>
        <w:outlineLvl w:val="0"/>
        <w:rPr>
          <w:rFonts w:ascii="Arial" w:hAnsi="Arial"/>
          <w:b/>
        </w:rPr>
      </w:pPr>
      <w:r>
        <w:rPr>
          <w:rFonts w:ascii="Arial" w:hAnsi="Arial"/>
          <w:b/>
        </w:rPr>
        <w:t xml:space="preserve">À l’occasion du salon METSTRADE d’Amsterdam, Getzner </w:t>
      </w:r>
      <w:proofErr w:type="spellStart"/>
      <w:r>
        <w:rPr>
          <w:rFonts w:ascii="Arial" w:hAnsi="Arial"/>
          <w:b/>
        </w:rPr>
        <w:t>Werkstoffe</w:t>
      </w:r>
      <w:proofErr w:type="spellEnd"/>
      <w:r>
        <w:rPr>
          <w:rFonts w:ascii="Arial" w:hAnsi="Arial"/>
          <w:b/>
        </w:rPr>
        <w:t xml:space="preserve"> exposera comment des matériaux haut de gamme peuvent améliorer le confort sur les yachts et les bateaux (stand CMP.</w:t>
      </w:r>
      <w:proofErr w:type="gramStart"/>
      <w:r>
        <w:rPr>
          <w:rFonts w:ascii="Arial" w:hAnsi="Arial"/>
          <w:b/>
        </w:rPr>
        <w:t>13.EL</w:t>
      </w:r>
      <w:proofErr w:type="gramEnd"/>
      <w:r>
        <w:rPr>
          <w:rFonts w:ascii="Arial" w:hAnsi="Arial"/>
          <w:b/>
        </w:rPr>
        <w:t>).</w:t>
      </w:r>
    </w:p>
    <w:p w14:paraId="4EA45837" w14:textId="77777777" w:rsidR="006D1F57" w:rsidRPr="00833C4B" w:rsidRDefault="006D1F57" w:rsidP="00E02D6D">
      <w:pPr>
        <w:spacing w:line="240" w:lineRule="auto"/>
        <w:rPr>
          <w:rFonts w:ascii="Arial" w:hAnsi="Arial" w:cs="Arial"/>
          <w:szCs w:val="22"/>
        </w:rPr>
      </w:pPr>
    </w:p>
    <w:p w14:paraId="11D924A8" w14:textId="77777777" w:rsidR="00196DBE" w:rsidRDefault="0051452E" w:rsidP="00196DBE">
      <w:pPr>
        <w:spacing w:line="240" w:lineRule="auto"/>
        <w:rPr>
          <w:rFonts w:ascii="Arial" w:hAnsi="Arial"/>
          <w:b/>
        </w:rPr>
      </w:pPr>
      <w:r>
        <w:rPr>
          <w:rFonts w:ascii="Arial" w:hAnsi="Arial"/>
          <w:b/>
          <w:szCs w:val="22"/>
        </w:rPr>
        <w:t xml:space="preserve">Amsterdam (Pays-Bas), Buers (Autriche). </w:t>
      </w:r>
      <w:proofErr w:type="spellStart"/>
      <w:r>
        <w:rPr>
          <w:rFonts w:ascii="Arial" w:hAnsi="Arial"/>
          <w:b/>
        </w:rPr>
        <w:t>Sylomer</w:t>
      </w:r>
      <w:proofErr w:type="spellEnd"/>
      <w:r>
        <w:rPr>
          <w:rFonts w:ascii="Arial" w:hAnsi="Arial"/>
          <w:b/>
        </w:rPr>
        <w:t xml:space="preserve">® Marine est un produit haut de gamme élastique pour la construction navale qui permet de réduire à un minimum les dommages sur l’infrastructure, l’usure et les nuisances sonores. Lors du METSTRADE d’Amsterdam, le plus important salon dédié à l’équipement naval, l’entreprise autrichienne Getzner </w:t>
      </w:r>
      <w:proofErr w:type="spellStart"/>
      <w:r>
        <w:rPr>
          <w:rFonts w:ascii="Arial" w:hAnsi="Arial"/>
          <w:b/>
        </w:rPr>
        <w:t>Werkstoffe</w:t>
      </w:r>
      <w:proofErr w:type="spellEnd"/>
      <w:r>
        <w:rPr>
          <w:rFonts w:ascii="Arial" w:hAnsi="Arial"/>
          <w:b/>
        </w:rPr>
        <w:t xml:space="preserve"> mettra l’accent sur ce produit innovant (stand CMP.</w:t>
      </w:r>
      <w:proofErr w:type="gramStart"/>
      <w:r>
        <w:rPr>
          <w:rFonts w:ascii="Arial" w:hAnsi="Arial"/>
          <w:b/>
        </w:rPr>
        <w:t>13.EL</w:t>
      </w:r>
      <w:proofErr w:type="gramEnd"/>
      <w:r>
        <w:rPr>
          <w:rFonts w:ascii="Arial" w:hAnsi="Arial"/>
          <w:b/>
        </w:rPr>
        <w:t>).</w:t>
      </w:r>
    </w:p>
    <w:p w14:paraId="525FF003" w14:textId="77777777" w:rsidR="004A64FA" w:rsidRPr="00833C4B" w:rsidRDefault="004A64FA" w:rsidP="00E02D6D">
      <w:pPr>
        <w:spacing w:line="240" w:lineRule="auto"/>
        <w:rPr>
          <w:rFonts w:ascii="Arial" w:hAnsi="Arial" w:cs="Arial"/>
          <w:szCs w:val="22"/>
        </w:rPr>
      </w:pPr>
    </w:p>
    <w:p w14:paraId="458778A8" w14:textId="77777777" w:rsidR="00856E2E" w:rsidRPr="00856E2E" w:rsidRDefault="00856E2E" w:rsidP="00E02D6D">
      <w:pPr>
        <w:spacing w:line="240" w:lineRule="auto"/>
        <w:rPr>
          <w:rFonts w:ascii="Arial" w:hAnsi="Arial" w:cs="Arial"/>
          <w:szCs w:val="22"/>
        </w:rPr>
      </w:pPr>
      <w:r>
        <w:rPr>
          <w:rFonts w:ascii="Arial" w:hAnsi="Arial"/>
          <w:szCs w:val="22"/>
        </w:rPr>
        <w:t xml:space="preserve">Depuis des décennies, Getzner conçoit et produit avec succès des matériaux en polyuréthane </w:t>
      </w:r>
      <w:proofErr w:type="spellStart"/>
      <w:r>
        <w:rPr>
          <w:rFonts w:ascii="Arial" w:hAnsi="Arial"/>
          <w:szCs w:val="22"/>
        </w:rPr>
        <w:t>Sylomer</w:t>
      </w:r>
      <w:proofErr w:type="spellEnd"/>
      <w:r>
        <w:rPr>
          <w:rFonts w:ascii="Arial" w:hAnsi="Arial"/>
          <w:szCs w:val="22"/>
          <w:vertAlign w:val="superscript"/>
        </w:rPr>
        <w:t>®</w:t>
      </w:r>
      <w:r>
        <w:rPr>
          <w:rFonts w:ascii="Arial" w:hAnsi="Arial"/>
          <w:szCs w:val="22"/>
        </w:rPr>
        <w:t xml:space="preserve"> élastique pour les yachts et bateaux. Ce matériau est notamment plébiscité pour </w:t>
      </w:r>
      <w:hyperlink r:id="rId8" w:history="1">
        <w:r>
          <w:rPr>
            <w:rStyle w:val="Hyperlink"/>
            <w:rFonts w:ascii="Arial" w:hAnsi="Arial"/>
            <w:szCs w:val="22"/>
          </w:rPr>
          <w:t>l’isolation de planchers de bateaux</w:t>
        </w:r>
      </w:hyperlink>
      <w:r>
        <w:rPr>
          <w:rFonts w:ascii="Arial" w:hAnsi="Arial"/>
          <w:szCs w:val="22"/>
        </w:rPr>
        <w:t xml:space="preserve">. Afin de limiter encore davantage les vibrations et les secousses qui peuvent endommager l’infrastructure et entraîner une usure excessive ainsi que des nuisances sonores, l’entreprise autrichienne a conçu </w:t>
      </w:r>
      <w:proofErr w:type="spellStart"/>
      <w:r>
        <w:rPr>
          <w:rFonts w:ascii="Arial" w:hAnsi="Arial"/>
          <w:szCs w:val="22"/>
        </w:rPr>
        <w:t>Sylomer</w:t>
      </w:r>
      <w:proofErr w:type="spellEnd"/>
      <w:r>
        <w:rPr>
          <w:rFonts w:ascii="Arial" w:hAnsi="Arial"/>
          <w:szCs w:val="22"/>
        </w:rPr>
        <w:t>® Marine, spécialement dédié à un usage maritime. Getzner présentera ce matériau haut de gamme en polyuréthane du 18 au 21 novembre 2019 au METSTRADE, le plus grand lieu d’échange mondial pour la navigation de plaisance, à Amsterdam (stand CMP.</w:t>
      </w:r>
      <w:proofErr w:type="gramStart"/>
      <w:r>
        <w:rPr>
          <w:rFonts w:ascii="Arial" w:hAnsi="Arial"/>
          <w:szCs w:val="22"/>
        </w:rPr>
        <w:t>13.EL</w:t>
      </w:r>
      <w:proofErr w:type="gramEnd"/>
      <w:r>
        <w:rPr>
          <w:rFonts w:ascii="Arial" w:hAnsi="Arial"/>
          <w:szCs w:val="22"/>
        </w:rPr>
        <w:t>).</w:t>
      </w:r>
    </w:p>
    <w:p w14:paraId="792CAF80" w14:textId="77777777" w:rsidR="00856E2E" w:rsidRDefault="0048509A" w:rsidP="00E02D6D">
      <w:pPr>
        <w:spacing w:line="240" w:lineRule="auto"/>
        <w:rPr>
          <w:rFonts w:ascii="Arial" w:hAnsi="Arial" w:cs="Arial"/>
          <w:szCs w:val="22"/>
        </w:rPr>
      </w:pPr>
      <w:r>
        <w:rPr>
          <w:rFonts w:ascii="Arial" w:hAnsi="Arial"/>
          <w:szCs w:val="22"/>
        </w:rPr>
        <w:br/>
      </w:r>
      <w:r>
        <w:rPr>
          <w:rFonts w:ascii="Arial" w:hAnsi="Arial"/>
          <w:b/>
          <w:szCs w:val="22"/>
        </w:rPr>
        <w:t>Atténuer les bruits et réduire le coût du cycle de vie</w:t>
      </w:r>
      <w:r>
        <w:rPr>
          <w:rFonts w:ascii="Arial" w:hAnsi="Arial"/>
          <w:b/>
          <w:szCs w:val="22"/>
        </w:rPr>
        <w:br/>
      </w:r>
      <w:r>
        <w:rPr>
          <w:rFonts w:ascii="Arial" w:hAnsi="Arial"/>
          <w:szCs w:val="22"/>
        </w:rPr>
        <w:t>Les solutions de Getzner conviennent pour l’isolation d’espaces sensibles, tels que des salles accueillant les passagers, les cabines de pilotage ou les unités de distribution d’énergie, ainsi que pour les sources de nuisance directes, telles que les moteurs, les générateurs ou les équipements de divertissement. « </w:t>
      </w:r>
      <w:proofErr w:type="spellStart"/>
      <w:r>
        <w:rPr>
          <w:rFonts w:ascii="Arial" w:hAnsi="Arial"/>
          <w:szCs w:val="22"/>
        </w:rPr>
        <w:t>Sylomer</w:t>
      </w:r>
      <w:proofErr w:type="spellEnd"/>
      <w:r>
        <w:rPr>
          <w:rFonts w:ascii="Arial" w:hAnsi="Arial"/>
          <w:szCs w:val="22"/>
        </w:rPr>
        <w:t xml:space="preserve">® Marine empêche que les vibrations se répandent dans le bateau, améliorant ainsi le confort et la qualité de voyage, ce qui fait toute la différence pour les vacanciers. La solution antivibratoire réduit également le coût du cycle de vie en </w:t>
      </w:r>
      <w:proofErr w:type="gramStart"/>
      <w:r>
        <w:rPr>
          <w:rFonts w:ascii="Arial" w:hAnsi="Arial"/>
          <w:szCs w:val="22"/>
        </w:rPr>
        <w:t>améliorant</w:t>
      </w:r>
      <w:proofErr w:type="gramEnd"/>
      <w:r>
        <w:rPr>
          <w:rFonts w:ascii="Arial" w:hAnsi="Arial"/>
          <w:szCs w:val="22"/>
        </w:rPr>
        <w:t xml:space="preserve"> nettement la durée de vie de l’infrastructure du bateau », souligne Harald </w:t>
      </w:r>
      <w:proofErr w:type="spellStart"/>
      <w:r>
        <w:rPr>
          <w:rFonts w:ascii="Arial" w:hAnsi="Arial"/>
          <w:szCs w:val="22"/>
        </w:rPr>
        <w:t>Steger</w:t>
      </w:r>
      <w:proofErr w:type="spellEnd"/>
      <w:r>
        <w:rPr>
          <w:rFonts w:ascii="Arial" w:hAnsi="Arial"/>
          <w:szCs w:val="22"/>
        </w:rPr>
        <w:t xml:space="preserve">, Product Manager chez Getzner </w:t>
      </w:r>
      <w:proofErr w:type="spellStart"/>
      <w:r>
        <w:rPr>
          <w:rFonts w:ascii="Arial" w:hAnsi="Arial"/>
          <w:szCs w:val="22"/>
        </w:rPr>
        <w:t>Werkstoffe</w:t>
      </w:r>
      <w:proofErr w:type="spellEnd"/>
      <w:r>
        <w:rPr>
          <w:rFonts w:ascii="Arial" w:hAnsi="Arial"/>
          <w:szCs w:val="22"/>
        </w:rPr>
        <w:t>. « Cela profite aux passagers tout comme au propriétaire du bateau. »</w:t>
      </w:r>
    </w:p>
    <w:p w14:paraId="4255C5F9" w14:textId="77777777" w:rsidR="00C750A1" w:rsidRPr="00C750A1" w:rsidRDefault="0048509A" w:rsidP="00E02D6D">
      <w:pPr>
        <w:spacing w:line="240" w:lineRule="auto"/>
        <w:rPr>
          <w:rFonts w:ascii="Arial" w:hAnsi="Arial" w:cs="Arial"/>
          <w:b/>
          <w:szCs w:val="22"/>
        </w:rPr>
      </w:pPr>
      <w:r>
        <w:rPr>
          <w:rFonts w:ascii="Arial" w:hAnsi="Arial"/>
          <w:szCs w:val="22"/>
        </w:rPr>
        <w:br/>
      </w:r>
      <w:r>
        <w:rPr>
          <w:rFonts w:ascii="Arial" w:hAnsi="Arial"/>
          <w:b/>
          <w:szCs w:val="22"/>
        </w:rPr>
        <w:t xml:space="preserve">Protection certifiée contre les vibrations et les incendies </w:t>
      </w:r>
    </w:p>
    <w:p w14:paraId="6F98C0B0" w14:textId="77777777" w:rsidR="00076F39" w:rsidRDefault="001E1D77" w:rsidP="00C750A1">
      <w:pPr>
        <w:spacing w:line="240" w:lineRule="auto"/>
        <w:rPr>
          <w:rFonts w:ascii="Arial" w:hAnsi="Arial" w:cs="Arial"/>
          <w:szCs w:val="22"/>
        </w:rPr>
      </w:pPr>
      <w:r>
        <w:rPr>
          <w:rFonts w:ascii="Arial" w:hAnsi="Arial"/>
          <w:szCs w:val="22"/>
        </w:rPr>
        <w:t xml:space="preserve">Les matériaux antivibratoires de Getzner séduisent par leur comportement à long terme éprouvé sur plus d'une décennie. La gamme de produits </w:t>
      </w:r>
      <w:proofErr w:type="spellStart"/>
      <w:r>
        <w:rPr>
          <w:rFonts w:ascii="Arial" w:hAnsi="Arial"/>
          <w:szCs w:val="22"/>
        </w:rPr>
        <w:t>Sylomer</w:t>
      </w:r>
      <w:proofErr w:type="spellEnd"/>
      <w:r>
        <w:rPr>
          <w:rFonts w:ascii="Arial" w:hAnsi="Arial"/>
          <w:szCs w:val="22"/>
        </w:rPr>
        <w:t xml:space="preserve">® Marine comprend cinq types de matériaux au total, pour différentes surcharges d’exploitation. La gamme complète a été certifiée IMO </w:t>
      </w:r>
      <w:proofErr w:type="spellStart"/>
      <w:r>
        <w:rPr>
          <w:rFonts w:ascii="Arial" w:hAnsi="Arial"/>
          <w:szCs w:val="22"/>
        </w:rPr>
        <w:t>Res</w:t>
      </w:r>
      <w:proofErr w:type="spellEnd"/>
      <w:r>
        <w:rPr>
          <w:rFonts w:ascii="Arial" w:hAnsi="Arial"/>
          <w:szCs w:val="22"/>
        </w:rPr>
        <w:t>., répond aux normes de protection anti-incendie MSC 307 (88), codes FTP 2 et 5, et elle est autorisée pour une utilisation comme « </w:t>
      </w:r>
      <w:proofErr w:type="spellStart"/>
      <w:r>
        <w:rPr>
          <w:rFonts w:ascii="Arial" w:hAnsi="Arial"/>
          <w:szCs w:val="22"/>
        </w:rPr>
        <w:t>Primary</w:t>
      </w:r>
      <w:proofErr w:type="spellEnd"/>
      <w:r>
        <w:rPr>
          <w:rFonts w:ascii="Arial" w:hAnsi="Arial"/>
          <w:szCs w:val="22"/>
        </w:rPr>
        <w:t xml:space="preserve"> </w:t>
      </w:r>
      <w:proofErr w:type="spellStart"/>
      <w:r>
        <w:rPr>
          <w:rFonts w:ascii="Arial" w:hAnsi="Arial"/>
          <w:szCs w:val="22"/>
        </w:rPr>
        <w:t>Decks</w:t>
      </w:r>
      <w:proofErr w:type="spellEnd"/>
      <w:r>
        <w:rPr>
          <w:rFonts w:ascii="Arial" w:hAnsi="Arial"/>
          <w:szCs w:val="22"/>
        </w:rPr>
        <w:t xml:space="preserve"> </w:t>
      </w:r>
      <w:proofErr w:type="spellStart"/>
      <w:r>
        <w:rPr>
          <w:rFonts w:ascii="Arial" w:hAnsi="Arial"/>
          <w:szCs w:val="22"/>
        </w:rPr>
        <w:t>Covering</w:t>
      </w:r>
      <w:proofErr w:type="spellEnd"/>
      <w:r>
        <w:rPr>
          <w:rFonts w:ascii="Arial" w:hAnsi="Arial"/>
          <w:szCs w:val="22"/>
        </w:rPr>
        <w:t xml:space="preserve"> » selon les prescriptions SOLAS. </w:t>
      </w:r>
      <w:proofErr w:type="spellStart"/>
      <w:r>
        <w:rPr>
          <w:rFonts w:ascii="Arial" w:hAnsi="Arial"/>
          <w:szCs w:val="22"/>
        </w:rPr>
        <w:t>Sylomer</w:t>
      </w:r>
      <w:proofErr w:type="spellEnd"/>
      <w:r>
        <w:rPr>
          <w:rFonts w:ascii="Arial" w:hAnsi="Arial"/>
          <w:szCs w:val="22"/>
        </w:rPr>
        <w:t xml:space="preserve">® Marine est une solution antivibratoire efficace et certifiée, associée à une protection anti-incendie durable.  </w:t>
      </w:r>
      <w:r>
        <w:rPr>
          <w:rFonts w:ascii="Arial" w:hAnsi="Arial"/>
          <w:szCs w:val="22"/>
        </w:rPr>
        <w:br/>
      </w:r>
      <w:r>
        <w:rPr>
          <w:rFonts w:ascii="Arial" w:hAnsi="Arial"/>
          <w:szCs w:val="22"/>
        </w:rPr>
        <w:br/>
      </w:r>
      <w:proofErr w:type="spellStart"/>
      <w:r>
        <w:rPr>
          <w:rFonts w:ascii="Arial" w:hAnsi="Arial"/>
          <w:szCs w:val="22"/>
        </w:rPr>
        <w:t>Sylomer</w:t>
      </w:r>
      <w:proofErr w:type="spellEnd"/>
      <w:r>
        <w:rPr>
          <w:rFonts w:ascii="Arial" w:hAnsi="Arial"/>
          <w:szCs w:val="22"/>
        </w:rPr>
        <w:t>® Marine ne nécessite pas d’entretien et permet de réduire la hauteur des constructions de planchers typiques tout en préservant l’efficacité. Ce matériau présente un rapport très faible entre raideur statique et raideur dynamique ce qui le rend hautement efficace en termes d’acoustique. Le comportement à long terme du matériau a été vérifié dans le cadre de plusieurs évaluations effectuées par des instituts de contrôle externes. La solution antivibratoire est également résistante à l’eau, à l’eau salée, aux huiles et aux graisses, et est dépourvue de plastifiants et de substances polluantes.</w:t>
      </w:r>
      <w:r>
        <w:rPr>
          <w:rFonts w:ascii="Arial" w:hAnsi="Arial"/>
          <w:szCs w:val="22"/>
        </w:rPr>
        <w:br/>
      </w:r>
      <w:r>
        <w:rPr>
          <w:rFonts w:ascii="Arial" w:hAnsi="Arial"/>
          <w:szCs w:val="22"/>
        </w:rPr>
        <w:br/>
      </w:r>
      <w:r>
        <w:rPr>
          <w:rFonts w:ascii="Arial" w:hAnsi="Arial"/>
          <w:b/>
          <w:szCs w:val="22"/>
        </w:rPr>
        <w:t>Avantages des matériaux Getzner :</w:t>
      </w:r>
      <w:r>
        <w:rPr>
          <w:rFonts w:ascii="Arial" w:hAnsi="Arial"/>
          <w:b/>
          <w:szCs w:val="22"/>
        </w:rPr>
        <w:br/>
      </w:r>
      <w:r>
        <w:rPr>
          <w:rFonts w:ascii="Arial" w:hAnsi="Arial"/>
          <w:szCs w:val="22"/>
        </w:rPr>
        <w:t>- Grande capacité d’amortissement des vibrations</w:t>
      </w:r>
      <w:r>
        <w:rPr>
          <w:rFonts w:ascii="Arial" w:hAnsi="Arial"/>
          <w:szCs w:val="22"/>
        </w:rPr>
        <w:br/>
        <w:t>- Comportement à long terme constant sur plusieurs décennies, attesté par un organe externe</w:t>
      </w:r>
      <w:r>
        <w:rPr>
          <w:rFonts w:ascii="Arial" w:hAnsi="Arial"/>
          <w:szCs w:val="22"/>
        </w:rPr>
        <w:br/>
      </w:r>
      <w:r>
        <w:rPr>
          <w:rFonts w:ascii="Arial" w:hAnsi="Arial"/>
          <w:szCs w:val="22"/>
        </w:rPr>
        <w:lastRenderedPageBreak/>
        <w:t>- Poids et épaisseur du matériau réduits</w:t>
      </w:r>
      <w:r>
        <w:rPr>
          <w:rFonts w:ascii="Arial" w:hAnsi="Arial"/>
          <w:szCs w:val="22"/>
        </w:rPr>
        <w:br/>
        <w:t>- Manipulation facile</w:t>
      </w:r>
      <w:r>
        <w:rPr>
          <w:rFonts w:ascii="Arial" w:hAnsi="Arial"/>
          <w:szCs w:val="22"/>
        </w:rPr>
        <w:br/>
        <w:t>- Résistance à l’eau, aux huiles et aux graisses</w:t>
      </w:r>
    </w:p>
    <w:p w14:paraId="52251AF8" w14:textId="77777777" w:rsidR="00DB2D34" w:rsidRPr="00E02D6D" w:rsidRDefault="00076F39" w:rsidP="00076F39">
      <w:pPr>
        <w:spacing w:line="240" w:lineRule="auto"/>
        <w:rPr>
          <w:rFonts w:ascii="Arial" w:hAnsi="Arial" w:cs="Arial"/>
          <w:color w:val="000000"/>
          <w:szCs w:val="22"/>
          <w:highlight w:val="yellow"/>
        </w:rPr>
      </w:pPr>
      <w:r>
        <w:rPr>
          <w:rFonts w:ascii="Arial" w:hAnsi="Arial"/>
          <w:szCs w:val="22"/>
        </w:rPr>
        <w:t>- Sans plastifiants et sans substances polluantes</w:t>
      </w:r>
      <w:r>
        <w:rPr>
          <w:rFonts w:ascii="Arial" w:hAnsi="Arial"/>
          <w:szCs w:val="22"/>
        </w:rPr>
        <w:br/>
        <w:t>- Disponibilité à l’échelle mondiale</w:t>
      </w:r>
      <w:r>
        <w:rPr>
          <w:rFonts w:ascii="Arial" w:hAnsi="Arial"/>
          <w:szCs w:val="22"/>
        </w:rPr>
        <w:br/>
      </w:r>
    </w:p>
    <w:p w14:paraId="74887FD2" w14:textId="77777777" w:rsidR="00DB2D34" w:rsidRPr="006C3828" w:rsidRDefault="003A21B1" w:rsidP="00E02D6D">
      <w:pPr>
        <w:spacing w:line="240" w:lineRule="auto"/>
        <w:rPr>
          <w:rFonts w:ascii="Arial" w:hAnsi="Arial" w:cs="Arial"/>
          <w:b/>
          <w:szCs w:val="22"/>
        </w:rPr>
      </w:pPr>
      <w:r>
        <w:rPr>
          <w:rFonts w:ascii="Arial" w:hAnsi="Arial"/>
          <w:b/>
          <w:szCs w:val="22"/>
        </w:rPr>
        <w:t>Getzner au METSTRADE</w:t>
      </w:r>
    </w:p>
    <w:p w14:paraId="339C926D" w14:textId="77777777" w:rsidR="003A21B1" w:rsidRDefault="003A21B1" w:rsidP="00E02D6D">
      <w:pPr>
        <w:spacing w:line="240" w:lineRule="auto"/>
        <w:rPr>
          <w:rFonts w:ascii="Arial" w:hAnsi="Arial" w:cs="Arial"/>
          <w:szCs w:val="22"/>
          <w:highlight w:val="yellow"/>
        </w:rPr>
      </w:pPr>
      <w:r>
        <w:rPr>
          <w:rFonts w:ascii="Arial" w:hAnsi="Arial"/>
          <w:szCs w:val="22"/>
        </w:rPr>
        <w:t>Stand CMP.</w:t>
      </w:r>
      <w:proofErr w:type="gramStart"/>
      <w:r>
        <w:rPr>
          <w:rFonts w:ascii="Arial" w:hAnsi="Arial"/>
          <w:szCs w:val="22"/>
        </w:rPr>
        <w:t>13.EL</w:t>
      </w:r>
      <w:proofErr w:type="gramEnd"/>
    </w:p>
    <w:p w14:paraId="18AA323F" w14:textId="77777777" w:rsidR="003A21B1" w:rsidRPr="00833C4B" w:rsidRDefault="003A21B1" w:rsidP="00E02D6D">
      <w:pPr>
        <w:spacing w:line="240" w:lineRule="auto"/>
        <w:rPr>
          <w:rFonts w:ascii="Arial" w:hAnsi="Arial" w:cs="Arial"/>
          <w:szCs w:val="22"/>
          <w:highlight w:val="yellow"/>
        </w:rPr>
      </w:pPr>
    </w:p>
    <w:p w14:paraId="54565BC6" w14:textId="040AD05B" w:rsidR="00AD6147" w:rsidRPr="0054633A" w:rsidRDefault="00AD6147" w:rsidP="00AD6147">
      <w:pPr>
        <w:rPr>
          <w:rFonts w:ascii="Arial" w:hAnsi="Arial"/>
          <w:b/>
          <w:color w:val="000000"/>
        </w:rPr>
      </w:pPr>
      <w:r>
        <w:rPr>
          <w:rFonts w:ascii="Arial" w:hAnsi="Arial"/>
          <w:b/>
          <w:color w:val="000000"/>
        </w:rPr>
        <w:t xml:space="preserve">Cliquez ici pour accéder au </w:t>
      </w:r>
      <w:hyperlink r:id="rId9" w:history="1">
        <w:r w:rsidRPr="00280F2A">
          <w:rPr>
            <w:rStyle w:val="Hyperlink"/>
            <w:rFonts w:ascii="Arial" w:hAnsi="Arial"/>
            <w:b/>
          </w:rPr>
          <w:t>dossier de presse</w:t>
        </w:r>
      </w:hyperlink>
      <w:r>
        <w:rPr>
          <w:rFonts w:ascii="Arial" w:hAnsi="Arial"/>
          <w:b/>
          <w:color w:val="000000"/>
        </w:rPr>
        <w:t xml:space="preserve"> </w:t>
      </w:r>
    </w:p>
    <w:p w14:paraId="100BA050" w14:textId="77777777" w:rsidR="00AD6147" w:rsidRPr="00833C4B" w:rsidRDefault="00AD6147" w:rsidP="00E02D6D">
      <w:pPr>
        <w:spacing w:line="240" w:lineRule="auto"/>
        <w:rPr>
          <w:rFonts w:ascii="Arial" w:hAnsi="Arial" w:cs="Arial"/>
          <w:szCs w:val="22"/>
          <w:highlight w:val="yellow"/>
        </w:rPr>
      </w:pPr>
    </w:p>
    <w:p w14:paraId="2911C753" w14:textId="77777777" w:rsidR="00E02D6D" w:rsidRPr="00E02D6D" w:rsidRDefault="00E02D6D" w:rsidP="00E02D6D">
      <w:pPr>
        <w:spacing w:line="240" w:lineRule="auto"/>
        <w:rPr>
          <w:rFonts w:ascii="Arial" w:hAnsi="Arial" w:cs="Arial"/>
          <w:szCs w:val="22"/>
        </w:rPr>
      </w:pPr>
      <w:r>
        <w:rPr>
          <w:rFonts w:ascii="Arial" w:hAnsi="Arial"/>
          <w:b/>
          <w:szCs w:val="22"/>
        </w:rPr>
        <w:t>Suggestion de tweet :</w:t>
      </w:r>
      <w:r>
        <w:rPr>
          <w:rFonts w:ascii="Arial" w:hAnsi="Arial"/>
          <w:szCs w:val="22"/>
        </w:rPr>
        <w:t xml:space="preserve"> Solutions pour réduire le bruit et les vibrations : Getzner présente </w:t>
      </w:r>
      <w:proofErr w:type="spellStart"/>
      <w:r>
        <w:rPr>
          <w:rFonts w:ascii="Arial" w:hAnsi="Arial"/>
          <w:szCs w:val="22"/>
        </w:rPr>
        <w:t>Sylomer</w:t>
      </w:r>
      <w:proofErr w:type="spellEnd"/>
      <w:r>
        <w:rPr>
          <w:rFonts w:ascii="Arial" w:hAnsi="Arial"/>
          <w:szCs w:val="22"/>
        </w:rPr>
        <w:t>® Marine pour les yachts et bateaux sur le #</w:t>
      </w:r>
      <w:proofErr w:type="spellStart"/>
      <w:r>
        <w:rPr>
          <w:rFonts w:ascii="Arial" w:hAnsi="Arial"/>
          <w:szCs w:val="22"/>
        </w:rPr>
        <w:t>metstrade</w:t>
      </w:r>
      <w:proofErr w:type="spellEnd"/>
      <w:r>
        <w:rPr>
          <w:rFonts w:ascii="Arial" w:hAnsi="Arial"/>
          <w:szCs w:val="22"/>
        </w:rPr>
        <w:t>. #Getzner #</w:t>
      </w:r>
      <w:proofErr w:type="spellStart"/>
      <w:r>
        <w:rPr>
          <w:rFonts w:ascii="Arial" w:hAnsi="Arial"/>
          <w:szCs w:val="22"/>
        </w:rPr>
        <w:t>solutionantivibratoire</w:t>
      </w:r>
      <w:proofErr w:type="spellEnd"/>
      <w:r>
        <w:rPr>
          <w:rFonts w:ascii="Arial" w:hAnsi="Arial"/>
          <w:szCs w:val="22"/>
        </w:rPr>
        <w:t xml:space="preserve"> #hissez-haut getzner.com/</w:t>
      </w:r>
      <w:proofErr w:type="spellStart"/>
      <w:r>
        <w:rPr>
          <w:rFonts w:ascii="Arial" w:hAnsi="Arial"/>
          <w:szCs w:val="22"/>
        </w:rPr>
        <w:t>schiffe</w:t>
      </w:r>
      <w:proofErr w:type="spellEnd"/>
    </w:p>
    <w:p w14:paraId="2A187FB7" w14:textId="77777777" w:rsidR="00E02D6D" w:rsidRPr="00833C4B" w:rsidRDefault="00E02D6D" w:rsidP="00E02D6D">
      <w:pPr>
        <w:spacing w:line="240" w:lineRule="auto"/>
        <w:rPr>
          <w:rFonts w:ascii="Arial" w:hAnsi="Arial" w:cs="Arial"/>
          <w:szCs w:val="22"/>
        </w:rPr>
      </w:pPr>
    </w:p>
    <w:p w14:paraId="08E84AAD" w14:textId="77777777" w:rsidR="0055523B" w:rsidRPr="00973E15" w:rsidRDefault="0055523B" w:rsidP="00E02D6D">
      <w:pPr>
        <w:spacing w:line="240" w:lineRule="auto"/>
        <w:rPr>
          <w:rFonts w:ascii="Arial" w:hAnsi="Arial" w:cs="Arial"/>
          <w:szCs w:val="22"/>
        </w:rPr>
      </w:pPr>
      <w:r>
        <w:rPr>
          <w:rFonts w:ascii="Arial" w:hAnsi="Arial"/>
          <w:b/>
          <w:szCs w:val="22"/>
        </w:rPr>
        <w:t>Photo 1</w:t>
      </w:r>
      <w:r>
        <w:rPr>
          <w:rFonts w:ascii="Arial" w:hAnsi="Arial"/>
          <w:szCs w:val="22"/>
        </w:rPr>
        <w:t xml:space="preserve"> : </w:t>
      </w:r>
      <w:proofErr w:type="spellStart"/>
      <w:r>
        <w:rPr>
          <w:rFonts w:ascii="Arial" w:hAnsi="Arial"/>
        </w:rPr>
        <w:t>Material</w:t>
      </w:r>
      <w:proofErr w:type="spellEnd"/>
      <w:r>
        <w:rPr>
          <w:rFonts w:ascii="Arial" w:hAnsi="Arial"/>
        </w:rPr>
        <w:t xml:space="preserve"> </w:t>
      </w:r>
      <w:proofErr w:type="spellStart"/>
      <w:r>
        <w:rPr>
          <w:rFonts w:ascii="Arial" w:hAnsi="Arial"/>
        </w:rPr>
        <w:t>Series</w:t>
      </w:r>
      <w:proofErr w:type="spellEnd"/>
      <w:r>
        <w:rPr>
          <w:rFonts w:ascii="Arial" w:hAnsi="Arial"/>
        </w:rPr>
        <w:t xml:space="preserve"> </w:t>
      </w:r>
      <w:proofErr w:type="spellStart"/>
      <w:r>
        <w:rPr>
          <w:rFonts w:ascii="Arial" w:hAnsi="Arial"/>
        </w:rPr>
        <w:t>Sylomer</w:t>
      </w:r>
      <w:proofErr w:type="spellEnd"/>
      <w:r>
        <w:rPr>
          <w:rFonts w:ascii="Arial" w:hAnsi="Arial"/>
        </w:rPr>
        <w:t xml:space="preserve"> Marine Sampels.png</w:t>
      </w:r>
    </w:p>
    <w:p w14:paraId="5285955B" w14:textId="77777777" w:rsidR="001306EF" w:rsidRPr="00973E15" w:rsidRDefault="0055523B" w:rsidP="00E02D6D">
      <w:pPr>
        <w:spacing w:line="240" w:lineRule="auto"/>
        <w:rPr>
          <w:rStyle w:val="Hervorhebung"/>
          <w:rFonts w:ascii="Arial" w:hAnsi="Arial" w:cs="Arial"/>
          <w:i w:val="0"/>
          <w:szCs w:val="22"/>
        </w:rPr>
      </w:pPr>
      <w:r>
        <w:rPr>
          <w:rFonts w:ascii="Arial" w:hAnsi="Arial"/>
          <w:b/>
          <w:szCs w:val="22"/>
        </w:rPr>
        <w:t>Légende 1</w:t>
      </w:r>
      <w:r>
        <w:rPr>
          <w:rFonts w:ascii="Arial" w:hAnsi="Arial"/>
          <w:szCs w:val="22"/>
        </w:rPr>
        <w:t xml:space="preserve"> : </w:t>
      </w:r>
      <w:proofErr w:type="spellStart"/>
      <w:r>
        <w:rPr>
          <w:rStyle w:val="Hervorhebung"/>
          <w:rFonts w:ascii="Arial" w:hAnsi="Arial"/>
          <w:i w:val="0"/>
          <w:szCs w:val="22"/>
        </w:rPr>
        <w:t>Sylomer</w:t>
      </w:r>
      <w:proofErr w:type="spellEnd"/>
      <w:r>
        <w:rPr>
          <w:rStyle w:val="Hervorhebung"/>
          <w:rFonts w:ascii="Arial" w:hAnsi="Arial"/>
          <w:i w:val="0"/>
          <w:szCs w:val="22"/>
        </w:rPr>
        <w:t xml:space="preserve">® Marine offre une protection antivibratoire certifiée IMO/SOLAS et </w:t>
      </w:r>
      <w:proofErr w:type="spellStart"/>
      <w:r>
        <w:rPr>
          <w:rStyle w:val="Hervorhebung"/>
          <w:rFonts w:ascii="Arial" w:hAnsi="Arial"/>
          <w:i w:val="0"/>
          <w:szCs w:val="22"/>
        </w:rPr>
        <w:t>Wheelmark</w:t>
      </w:r>
      <w:proofErr w:type="spellEnd"/>
      <w:r>
        <w:rPr>
          <w:rStyle w:val="Hervorhebung"/>
          <w:rFonts w:ascii="Arial" w:hAnsi="Arial"/>
          <w:i w:val="0"/>
          <w:szCs w:val="22"/>
        </w:rPr>
        <w:t>.</w:t>
      </w:r>
    </w:p>
    <w:p w14:paraId="69BF9AF9" w14:textId="77777777" w:rsidR="001306EF" w:rsidRPr="00833C4B" w:rsidRDefault="001306EF" w:rsidP="00E02D6D">
      <w:pPr>
        <w:spacing w:line="240" w:lineRule="auto"/>
        <w:outlineLvl w:val="0"/>
        <w:rPr>
          <w:rFonts w:ascii="Arial" w:hAnsi="Arial" w:cs="Arial"/>
          <w:szCs w:val="22"/>
        </w:rPr>
      </w:pPr>
    </w:p>
    <w:p w14:paraId="76A93744" w14:textId="77777777" w:rsidR="0055523B" w:rsidRPr="00833C4B" w:rsidRDefault="0055523B" w:rsidP="00E02D6D">
      <w:pPr>
        <w:spacing w:line="240" w:lineRule="auto"/>
        <w:rPr>
          <w:rFonts w:ascii="Arial" w:hAnsi="Arial" w:cs="Arial"/>
          <w:szCs w:val="22"/>
          <w:lang w:val="en-US"/>
        </w:rPr>
      </w:pPr>
      <w:r w:rsidRPr="00833C4B">
        <w:rPr>
          <w:rFonts w:ascii="Arial" w:hAnsi="Arial"/>
          <w:b/>
          <w:szCs w:val="22"/>
          <w:lang w:val="en-US"/>
        </w:rPr>
        <w:t xml:space="preserve">Photo </w:t>
      </w:r>
      <w:proofErr w:type="gramStart"/>
      <w:r w:rsidRPr="00833C4B">
        <w:rPr>
          <w:rFonts w:ascii="Arial" w:hAnsi="Arial"/>
          <w:b/>
          <w:szCs w:val="22"/>
          <w:lang w:val="en-US"/>
        </w:rPr>
        <w:t>2</w:t>
      </w:r>
      <w:r w:rsidRPr="00833C4B">
        <w:rPr>
          <w:rFonts w:ascii="Arial" w:hAnsi="Arial"/>
          <w:szCs w:val="22"/>
          <w:lang w:val="en-US"/>
        </w:rPr>
        <w:t> :</w:t>
      </w:r>
      <w:proofErr w:type="gramEnd"/>
      <w:r w:rsidRPr="00833C4B">
        <w:rPr>
          <w:rFonts w:ascii="Arial" w:hAnsi="Arial"/>
          <w:szCs w:val="22"/>
          <w:lang w:val="en-US"/>
        </w:rPr>
        <w:t xml:space="preserve"> </w:t>
      </w:r>
      <w:r w:rsidRPr="00833C4B">
        <w:rPr>
          <w:rFonts w:ascii="Arial" w:hAnsi="Arial"/>
          <w:lang w:val="en-US"/>
        </w:rPr>
        <w:t>Bearing of a power distribution unit on a ship</w:t>
      </w:r>
      <w:r w:rsidRPr="00833C4B">
        <w:rPr>
          <w:rFonts w:ascii="Arial" w:hAnsi="Arial"/>
          <w:szCs w:val="22"/>
          <w:lang w:val="en-US"/>
        </w:rPr>
        <w:t>.jpg</w:t>
      </w:r>
    </w:p>
    <w:p w14:paraId="54BA32B9" w14:textId="77777777" w:rsidR="0055523B" w:rsidRPr="00973E15" w:rsidRDefault="0055523B" w:rsidP="00E02D6D">
      <w:pPr>
        <w:spacing w:line="240" w:lineRule="auto"/>
        <w:rPr>
          <w:rFonts w:ascii="Arial" w:hAnsi="Arial" w:cs="Arial"/>
          <w:szCs w:val="22"/>
        </w:rPr>
      </w:pPr>
      <w:r>
        <w:rPr>
          <w:rFonts w:ascii="Arial" w:hAnsi="Arial"/>
          <w:b/>
          <w:szCs w:val="22"/>
        </w:rPr>
        <w:t>Légende 2</w:t>
      </w:r>
      <w:r>
        <w:rPr>
          <w:rFonts w:ascii="Arial" w:hAnsi="Arial"/>
          <w:szCs w:val="22"/>
        </w:rPr>
        <w:t xml:space="preserve"> : </w:t>
      </w:r>
      <w:proofErr w:type="spellStart"/>
      <w:r>
        <w:rPr>
          <w:rFonts w:ascii="Arial" w:hAnsi="Arial"/>
          <w:szCs w:val="22"/>
        </w:rPr>
        <w:t>Sylomer</w:t>
      </w:r>
      <w:proofErr w:type="spellEnd"/>
      <w:r>
        <w:rPr>
          <w:rFonts w:ascii="Arial" w:hAnsi="Arial"/>
          <w:szCs w:val="22"/>
        </w:rPr>
        <w:t>® s’est établi sur le marché de l’isolation pour planchers de bateaux.</w:t>
      </w:r>
    </w:p>
    <w:p w14:paraId="0638C957" w14:textId="77777777" w:rsidR="0055523B" w:rsidRPr="00973E15" w:rsidRDefault="0055523B" w:rsidP="00E02D6D">
      <w:pPr>
        <w:spacing w:line="240" w:lineRule="auto"/>
        <w:rPr>
          <w:rStyle w:val="Hervorhebung"/>
          <w:rFonts w:ascii="Arial" w:hAnsi="Arial" w:cs="Arial"/>
          <w:i w:val="0"/>
          <w:szCs w:val="22"/>
        </w:rPr>
      </w:pPr>
    </w:p>
    <w:p w14:paraId="4B90B1D2" w14:textId="77777777" w:rsidR="009947A0" w:rsidRPr="00833C4B" w:rsidRDefault="009947A0" w:rsidP="00E02D6D">
      <w:pPr>
        <w:spacing w:line="240" w:lineRule="auto"/>
        <w:rPr>
          <w:rFonts w:ascii="Arial" w:hAnsi="Arial" w:cs="Arial"/>
          <w:szCs w:val="22"/>
          <w:lang w:val="en-US"/>
        </w:rPr>
      </w:pPr>
      <w:r w:rsidRPr="00833C4B">
        <w:rPr>
          <w:rFonts w:ascii="Arial" w:hAnsi="Arial"/>
          <w:b/>
          <w:szCs w:val="22"/>
          <w:lang w:val="en-US"/>
        </w:rPr>
        <w:t xml:space="preserve">Photo </w:t>
      </w:r>
      <w:proofErr w:type="gramStart"/>
      <w:r w:rsidRPr="00833C4B">
        <w:rPr>
          <w:rFonts w:ascii="Arial" w:hAnsi="Arial"/>
          <w:b/>
          <w:szCs w:val="22"/>
          <w:lang w:val="en-US"/>
        </w:rPr>
        <w:t>3</w:t>
      </w:r>
      <w:r w:rsidRPr="00833C4B">
        <w:rPr>
          <w:rFonts w:ascii="Arial" w:hAnsi="Arial"/>
          <w:szCs w:val="22"/>
          <w:lang w:val="en-US"/>
        </w:rPr>
        <w:t> :</w:t>
      </w:r>
      <w:proofErr w:type="gramEnd"/>
      <w:r w:rsidRPr="00833C4B">
        <w:rPr>
          <w:rFonts w:ascii="Arial" w:hAnsi="Arial"/>
          <w:szCs w:val="22"/>
          <w:lang w:val="en-US"/>
        </w:rPr>
        <w:t xml:space="preserve"> </w:t>
      </w:r>
      <w:r w:rsidRPr="00833C4B">
        <w:rPr>
          <w:rFonts w:ascii="Arial" w:hAnsi="Arial"/>
          <w:lang w:val="en-US"/>
        </w:rPr>
        <w:t>Floating Floor Superyacht MY Excellence</w:t>
      </w:r>
      <w:r w:rsidRPr="00833C4B">
        <w:rPr>
          <w:rFonts w:ascii="Arial" w:hAnsi="Arial"/>
          <w:szCs w:val="22"/>
          <w:lang w:val="en-US"/>
        </w:rPr>
        <w:t>.jpg</w:t>
      </w:r>
    </w:p>
    <w:p w14:paraId="0902AD5E" w14:textId="77777777" w:rsidR="009947A0" w:rsidRPr="00973E15" w:rsidRDefault="009947A0" w:rsidP="00E02D6D">
      <w:pPr>
        <w:spacing w:line="240" w:lineRule="auto"/>
        <w:outlineLvl w:val="0"/>
        <w:rPr>
          <w:rFonts w:ascii="Arial" w:hAnsi="Arial" w:cs="Arial"/>
          <w:szCs w:val="22"/>
        </w:rPr>
      </w:pPr>
      <w:r>
        <w:rPr>
          <w:rFonts w:ascii="Arial" w:hAnsi="Arial"/>
          <w:b/>
          <w:szCs w:val="22"/>
        </w:rPr>
        <w:t>Légende 3</w:t>
      </w:r>
      <w:r>
        <w:rPr>
          <w:rFonts w:ascii="Arial" w:hAnsi="Arial"/>
          <w:szCs w:val="22"/>
        </w:rPr>
        <w:t xml:space="preserve"> : L’appui élastique en polyuréthane </w:t>
      </w:r>
      <w:proofErr w:type="spellStart"/>
      <w:r>
        <w:rPr>
          <w:rFonts w:ascii="Arial" w:hAnsi="Arial"/>
          <w:szCs w:val="22"/>
        </w:rPr>
        <w:t>Sylomer</w:t>
      </w:r>
      <w:proofErr w:type="spellEnd"/>
      <w:r>
        <w:rPr>
          <w:rFonts w:ascii="Arial" w:hAnsi="Arial"/>
          <w:szCs w:val="22"/>
        </w:rPr>
        <w:t>® protège également les unités de distribution d’énergie sensibles sur les navires de services.</w:t>
      </w:r>
    </w:p>
    <w:p w14:paraId="46C1AE17" w14:textId="77777777" w:rsidR="0055523B" w:rsidRPr="00833C4B" w:rsidRDefault="0055523B" w:rsidP="00E02D6D">
      <w:pPr>
        <w:spacing w:line="240" w:lineRule="auto"/>
        <w:rPr>
          <w:rFonts w:ascii="Arial" w:hAnsi="Arial" w:cs="Arial"/>
          <w:szCs w:val="22"/>
        </w:rPr>
      </w:pPr>
    </w:p>
    <w:p w14:paraId="0F407203" w14:textId="77777777" w:rsidR="009947A0" w:rsidRPr="00833C4B" w:rsidRDefault="009947A0" w:rsidP="00E02D6D">
      <w:pPr>
        <w:spacing w:line="240" w:lineRule="auto"/>
        <w:rPr>
          <w:rFonts w:ascii="Arial" w:hAnsi="Arial" w:cs="Arial"/>
          <w:szCs w:val="22"/>
          <w:lang w:val="en-US"/>
        </w:rPr>
      </w:pPr>
      <w:r w:rsidRPr="00833C4B">
        <w:rPr>
          <w:rFonts w:ascii="Arial" w:hAnsi="Arial"/>
          <w:b/>
          <w:szCs w:val="22"/>
          <w:lang w:val="en-US"/>
        </w:rPr>
        <w:t xml:space="preserve">Photo </w:t>
      </w:r>
      <w:proofErr w:type="gramStart"/>
      <w:r w:rsidRPr="00833C4B">
        <w:rPr>
          <w:rFonts w:ascii="Arial" w:hAnsi="Arial"/>
          <w:b/>
          <w:szCs w:val="22"/>
          <w:lang w:val="en-US"/>
        </w:rPr>
        <w:t>4</w:t>
      </w:r>
      <w:r w:rsidRPr="00833C4B">
        <w:rPr>
          <w:rFonts w:ascii="Arial" w:hAnsi="Arial"/>
          <w:szCs w:val="22"/>
          <w:lang w:val="en-US"/>
        </w:rPr>
        <w:t> :</w:t>
      </w:r>
      <w:proofErr w:type="gramEnd"/>
      <w:r w:rsidRPr="00833C4B">
        <w:rPr>
          <w:rFonts w:ascii="Arial" w:hAnsi="Arial"/>
          <w:szCs w:val="22"/>
          <w:lang w:val="en-US"/>
        </w:rPr>
        <w:t xml:space="preserve"> Illustration Decoupling a ship cabin.jpg</w:t>
      </w:r>
    </w:p>
    <w:p w14:paraId="3662A5C5" w14:textId="77777777" w:rsidR="009947A0" w:rsidRPr="00973E15" w:rsidRDefault="009947A0" w:rsidP="00E02D6D">
      <w:pPr>
        <w:spacing w:line="240" w:lineRule="auto"/>
        <w:outlineLvl w:val="0"/>
        <w:rPr>
          <w:rFonts w:ascii="Arial" w:hAnsi="Arial" w:cs="Arial"/>
          <w:szCs w:val="22"/>
        </w:rPr>
      </w:pPr>
      <w:r>
        <w:rPr>
          <w:rFonts w:ascii="Arial" w:hAnsi="Arial"/>
          <w:b/>
          <w:szCs w:val="22"/>
        </w:rPr>
        <w:t>Légende 4</w:t>
      </w:r>
      <w:r>
        <w:rPr>
          <w:rFonts w:ascii="Arial" w:hAnsi="Arial"/>
          <w:szCs w:val="22"/>
        </w:rPr>
        <w:t> : Les cabines équipées d’appuis élastiques offrent plus de calme et de confort aux passagers.</w:t>
      </w:r>
    </w:p>
    <w:p w14:paraId="017E57C1" w14:textId="77777777" w:rsidR="009947A0" w:rsidRPr="00E02D6D" w:rsidRDefault="001306EF" w:rsidP="00E02D6D">
      <w:pPr>
        <w:spacing w:line="240" w:lineRule="auto"/>
        <w:rPr>
          <w:rFonts w:ascii="Arial" w:hAnsi="Arial" w:cs="Arial"/>
          <w:szCs w:val="22"/>
        </w:rPr>
      </w:pPr>
      <w:r>
        <w:rPr>
          <w:rFonts w:ascii="Arial" w:hAnsi="Arial"/>
          <w:szCs w:val="22"/>
        </w:rPr>
        <w:t xml:space="preserve">Crédit photographique : Getzner </w:t>
      </w:r>
      <w:proofErr w:type="spellStart"/>
      <w:r>
        <w:rPr>
          <w:rFonts w:ascii="Arial" w:hAnsi="Arial"/>
          <w:szCs w:val="22"/>
        </w:rPr>
        <w:t>Werkstoffe</w:t>
      </w:r>
      <w:proofErr w:type="spellEnd"/>
      <w:r>
        <w:rPr>
          <w:rFonts w:ascii="Arial" w:hAnsi="Arial"/>
          <w:szCs w:val="22"/>
        </w:rPr>
        <w:t xml:space="preserve"> </w:t>
      </w:r>
      <w:proofErr w:type="spellStart"/>
      <w:r>
        <w:rPr>
          <w:rFonts w:ascii="Arial" w:hAnsi="Arial"/>
          <w:szCs w:val="22"/>
        </w:rPr>
        <w:t>GmbH</w:t>
      </w:r>
      <w:proofErr w:type="spellEnd"/>
      <w:r>
        <w:rPr>
          <w:rFonts w:ascii="Arial" w:hAnsi="Arial"/>
          <w:szCs w:val="22"/>
        </w:rPr>
        <w:t>, publication libre de droit</w:t>
      </w:r>
    </w:p>
    <w:p w14:paraId="66F92AC7" w14:textId="3DF33216" w:rsidR="009947A0" w:rsidRDefault="009947A0" w:rsidP="00E02D6D">
      <w:pPr>
        <w:spacing w:line="240" w:lineRule="auto"/>
        <w:rPr>
          <w:rFonts w:ascii="Arial" w:hAnsi="Arial" w:cs="Arial"/>
          <w:szCs w:val="22"/>
        </w:rPr>
      </w:pPr>
    </w:p>
    <w:p w14:paraId="35D5414C" w14:textId="5136C924" w:rsidR="00A7512A" w:rsidRDefault="00A7512A" w:rsidP="00E02D6D">
      <w:pPr>
        <w:spacing w:line="240" w:lineRule="auto"/>
        <w:rPr>
          <w:rFonts w:ascii="Arial" w:hAnsi="Arial" w:cs="Arial"/>
          <w:szCs w:val="22"/>
        </w:rPr>
      </w:pPr>
    </w:p>
    <w:p w14:paraId="3DCF3D53" w14:textId="77777777" w:rsidR="00A7512A" w:rsidRPr="00833C4B" w:rsidRDefault="00A7512A" w:rsidP="00E02D6D">
      <w:pPr>
        <w:spacing w:line="240" w:lineRule="auto"/>
        <w:rPr>
          <w:rFonts w:ascii="Arial" w:hAnsi="Arial" w:cs="Arial"/>
          <w:szCs w:val="22"/>
        </w:rPr>
      </w:pPr>
    </w:p>
    <w:p w14:paraId="2790B0D4" w14:textId="77777777" w:rsidR="00A7512A" w:rsidRPr="002535C1" w:rsidRDefault="00A7512A" w:rsidP="00A7512A">
      <w:pPr>
        <w:spacing w:line="240" w:lineRule="auto"/>
        <w:rPr>
          <w:rFonts w:ascii="Arial" w:hAnsi="Arial" w:cs="Arial"/>
          <w:b/>
          <w:sz w:val="18"/>
          <w:szCs w:val="18"/>
        </w:rPr>
      </w:pPr>
      <w:r w:rsidRPr="002535C1">
        <w:rPr>
          <w:rFonts w:ascii="Arial" w:hAnsi="Arial"/>
          <w:b/>
          <w:sz w:val="18"/>
          <w:szCs w:val="18"/>
        </w:rPr>
        <w:t xml:space="preserve">Getzner </w:t>
      </w:r>
      <w:proofErr w:type="spellStart"/>
      <w:r w:rsidRPr="002535C1">
        <w:rPr>
          <w:rFonts w:ascii="Arial" w:hAnsi="Arial"/>
          <w:b/>
          <w:sz w:val="18"/>
          <w:szCs w:val="18"/>
        </w:rPr>
        <w:t>Werkstoffe</w:t>
      </w:r>
      <w:proofErr w:type="spellEnd"/>
      <w:r w:rsidRPr="002535C1">
        <w:rPr>
          <w:rFonts w:ascii="Arial" w:hAnsi="Arial"/>
          <w:b/>
          <w:sz w:val="18"/>
          <w:szCs w:val="18"/>
        </w:rPr>
        <w:t xml:space="preserve"> </w:t>
      </w:r>
      <w:proofErr w:type="spellStart"/>
      <w:r w:rsidRPr="002535C1">
        <w:rPr>
          <w:rFonts w:ascii="Arial" w:hAnsi="Arial"/>
          <w:b/>
          <w:sz w:val="18"/>
          <w:szCs w:val="18"/>
        </w:rPr>
        <w:t>GmbH</w:t>
      </w:r>
      <w:proofErr w:type="spellEnd"/>
    </w:p>
    <w:p w14:paraId="74DC8842" w14:textId="77777777" w:rsidR="00A7512A" w:rsidRPr="002535C1" w:rsidRDefault="00A046A1" w:rsidP="00A7512A">
      <w:pPr>
        <w:spacing w:line="240" w:lineRule="auto"/>
        <w:rPr>
          <w:rFonts w:ascii="Arial" w:hAnsi="Arial" w:cs="Arial"/>
          <w:sz w:val="18"/>
          <w:szCs w:val="18"/>
        </w:rPr>
      </w:pPr>
      <w:hyperlink r:id="rId10" w:history="1">
        <w:r w:rsidR="00A7512A" w:rsidRPr="00121F30">
          <w:rPr>
            <w:rStyle w:val="Hyperlink"/>
            <w:rFonts w:ascii="Arial" w:hAnsi="Arial"/>
            <w:sz w:val="18"/>
            <w:szCs w:val="18"/>
          </w:rPr>
          <w:t xml:space="preserve">Getzner </w:t>
        </w:r>
        <w:proofErr w:type="spellStart"/>
        <w:r w:rsidR="00A7512A" w:rsidRPr="00121F30">
          <w:rPr>
            <w:rStyle w:val="Hyperlink"/>
            <w:rFonts w:ascii="Arial" w:hAnsi="Arial"/>
            <w:sz w:val="18"/>
            <w:szCs w:val="18"/>
          </w:rPr>
          <w:t>Werkstoffe</w:t>
        </w:r>
        <w:proofErr w:type="spellEnd"/>
      </w:hyperlink>
      <w:r w:rsidR="00A7512A" w:rsidRPr="00121F30">
        <w:rPr>
          <w:rFonts w:ascii="Arial" w:hAnsi="Arial"/>
          <w:sz w:val="18"/>
          <w:szCs w:val="18"/>
        </w:rPr>
        <w:t xml:space="preserve"> est le spécialiste leader en </w:t>
      </w:r>
      <w:hyperlink r:id="rId11" w:history="1">
        <w:r w:rsidR="00A7512A" w:rsidRPr="00121F30">
          <w:rPr>
            <w:rStyle w:val="Hyperlink"/>
            <w:rFonts w:ascii="Arial" w:hAnsi="Arial"/>
            <w:sz w:val="18"/>
            <w:szCs w:val="18"/>
          </w:rPr>
          <w:t>matière d’isolation des vibrations et des secousses</w:t>
        </w:r>
      </w:hyperlink>
      <w:r w:rsidR="00A7512A">
        <w:rPr>
          <w:rFonts w:ascii="Arial" w:hAnsi="Arial"/>
          <w:sz w:val="18"/>
          <w:szCs w:val="18"/>
        </w:rPr>
        <w:t xml:space="preserve">. </w:t>
      </w:r>
      <w:r w:rsidR="00A7512A" w:rsidRPr="002535C1">
        <w:rPr>
          <w:rFonts w:ascii="Arial" w:hAnsi="Arial"/>
          <w:sz w:val="18"/>
          <w:szCs w:val="18"/>
        </w:rPr>
        <w:t xml:space="preserve">Nos solutions reposent sur l’utilisation des produits </w:t>
      </w:r>
      <w:hyperlink r:id="rId12" w:history="1">
        <w:proofErr w:type="spellStart"/>
        <w:r w:rsidR="00A7512A" w:rsidRPr="00121F30">
          <w:rPr>
            <w:rStyle w:val="Hyperlink"/>
            <w:rFonts w:ascii="Arial" w:hAnsi="Arial"/>
            <w:sz w:val="18"/>
            <w:szCs w:val="18"/>
          </w:rPr>
          <w:t>Sylomer</w:t>
        </w:r>
        <w:proofErr w:type="spellEnd"/>
        <w:r w:rsidR="00A7512A" w:rsidRPr="00121F30">
          <w:rPr>
            <w:rStyle w:val="Hyperlink"/>
            <w:rFonts w:ascii="Arial" w:hAnsi="Arial"/>
            <w:sz w:val="18"/>
            <w:szCs w:val="18"/>
          </w:rPr>
          <w:t>®</w:t>
        </w:r>
      </w:hyperlink>
      <w:r w:rsidR="00A7512A" w:rsidRPr="002535C1">
        <w:rPr>
          <w:rFonts w:ascii="Arial" w:hAnsi="Arial"/>
          <w:sz w:val="18"/>
          <w:szCs w:val="18"/>
        </w:rPr>
        <w:t xml:space="preserve">, </w:t>
      </w:r>
      <w:hyperlink r:id="rId13" w:history="1">
        <w:proofErr w:type="spellStart"/>
        <w:r w:rsidR="00A7512A" w:rsidRPr="00121F30">
          <w:rPr>
            <w:rStyle w:val="Hyperlink"/>
            <w:rFonts w:ascii="Arial" w:hAnsi="Arial"/>
            <w:sz w:val="18"/>
            <w:szCs w:val="18"/>
          </w:rPr>
          <w:t>Sylodyn</w:t>
        </w:r>
        <w:proofErr w:type="spellEnd"/>
        <w:r w:rsidR="00A7512A" w:rsidRPr="00121F30">
          <w:rPr>
            <w:rStyle w:val="Hyperlink"/>
            <w:rFonts w:ascii="Arial" w:hAnsi="Arial"/>
            <w:sz w:val="18"/>
            <w:szCs w:val="18"/>
          </w:rPr>
          <w:t>®</w:t>
        </w:r>
      </w:hyperlink>
      <w:r w:rsidR="00A7512A" w:rsidRPr="002535C1">
        <w:rPr>
          <w:rFonts w:ascii="Arial" w:hAnsi="Arial"/>
          <w:sz w:val="18"/>
          <w:szCs w:val="18"/>
        </w:rPr>
        <w:t xml:space="preserve">, </w:t>
      </w:r>
      <w:hyperlink r:id="rId14" w:history="1">
        <w:proofErr w:type="spellStart"/>
        <w:r w:rsidR="00A7512A" w:rsidRPr="00121F30">
          <w:rPr>
            <w:rStyle w:val="Hyperlink"/>
            <w:rFonts w:ascii="Arial" w:hAnsi="Arial"/>
            <w:sz w:val="18"/>
            <w:szCs w:val="18"/>
          </w:rPr>
          <w:t>Sylodamp</w:t>
        </w:r>
        <w:proofErr w:type="spellEnd"/>
        <w:r w:rsidR="00A7512A" w:rsidRPr="00121F30">
          <w:rPr>
            <w:rStyle w:val="Hyperlink"/>
            <w:rFonts w:ascii="Arial" w:hAnsi="Arial"/>
            <w:sz w:val="18"/>
            <w:szCs w:val="18"/>
          </w:rPr>
          <w:t>®</w:t>
        </w:r>
      </w:hyperlink>
      <w:r w:rsidR="00A7512A" w:rsidRPr="002535C1">
        <w:rPr>
          <w:rFonts w:ascii="Arial" w:hAnsi="Arial"/>
          <w:sz w:val="18"/>
          <w:szCs w:val="18"/>
        </w:rPr>
        <w:t xml:space="preserve"> et </w:t>
      </w:r>
      <w:hyperlink r:id="rId15" w:history="1">
        <w:proofErr w:type="spellStart"/>
        <w:r w:rsidR="00A7512A" w:rsidRPr="00121F30">
          <w:rPr>
            <w:rStyle w:val="Hyperlink"/>
            <w:rFonts w:ascii="Arial" w:hAnsi="Arial"/>
            <w:sz w:val="18"/>
            <w:szCs w:val="18"/>
          </w:rPr>
          <w:t>Isotop</w:t>
        </w:r>
        <w:proofErr w:type="spellEnd"/>
        <w:r w:rsidR="00A7512A" w:rsidRPr="00121F30">
          <w:rPr>
            <w:rStyle w:val="Hyperlink"/>
            <w:rFonts w:ascii="Arial" w:hAnsi="Arial"/>
            <w:sz w:val="18"/>
            <w:szCs w:val="18"/>
          </w:rPr>
          <w:t>®</w:t>
        </w:r>
      </w:hyperlink>
      <w:r w:rsidR="00A7512A" w:rsidRPr="002535C1">
        <w:rPr>
          <w:rFonts w:ascii="Arial" w:hAnsi="Arial"/>
          <w:sz w:val="18"/>
          <w:szCs w:val="18"/>
        </w:rPr>
        <w:t xml:space="preserve"> que nous développons et fabriquons nous-mêmes pour les secteurs ferroviaire, du bâtiment et de l’industrie. Elles permettent de réduire les vibrations et le bruit, de prolonger la durée de vie des composants équipés d’isolations élastiques et de diminuer les coûts d’entretien et de maintenance des voies, des véhicules, des bâtiments et des machines</w:t>
      </w:r>
      <w:proofErr w:type="gramStart"/>
      <w:r w:rsidR="00A7512A" w:rsidRPr="002535C1">
        <w:rPr>
          <w:rFonts w:ascii="Arial" w:hAnsi="Arial"/>
          <w:sz w:val="18"/>
          <w:szCs w:val="18"/>
        </w:rPr>
        <w:t>. .</w:t>
      </w:r>
      <w:proofErr w:type="gramEnd"/>
      <w:r w:rsidR="00A7512A" w:rsidRPr="002535C1">
        <w:rPr>
          <w:rFonts w:ascii="Arial" w:hAnsi="Arial"/>
          <w:sz w:val="18"/>
          <w:szCs w:val="18"/>
        </w:rPr>
        <w:t xml:space="preserve"> L’entreprise a été fondée en 1969 en tant que filiale de Getzner </w:t>
      </w:r>
      <w:proofErr w:type="spellStart"/>
      <w:r w:rsidR="00A7512A" w:rsidRPr="002535C1">
        <w:rPr>
          <w:rFonts w:ascii="Arial" w:hAnsi="Arial"/>
          <w:sz w:val="18"/>
          <w:szCs w:val="18"/>
        </w:rPr>
        <w:t>Mutter</w:t>
      </w:r>
      <w:proofErr w:type="spellEnd"/>
      <w:r w:rsidR="00A7512A" w:rsidRPr="002535C1">
        <w:rPr>
          <w:rFonts w:ascii="Arial" w:hAnsi="Arial"/>
          <w:sz w:val="18"/>
          <w:szCs w:val="18"/>
        </w:rPr>
        <w:t> &amp; Cie.</w:t>
      </w:r>
    </w:p>
    <w:p w14:paraId="4B64449C" w14:textId="77777777" w:rsidR="00A7512A" w:rsidRPr="002535C1" w:rsidRDefault="00A7512A" w:rsidP="00A7512A">
      <w:pPr>
        <w:spacing w:line="240" w:lineRule="auto"/>
        <w:rPr>
          <w:rFonts w:ascii="Arial" w:hAnsi="Arial" w:cs="Arial"/>
          <w:sz w:val="18"/>
          <w:szCs w:val="18"/>
        </w:rPr>
      </w:pPr>
    </w:p>
    <w:p w14:paraId="60A8FF98" w14:textId="77777777" w:rsidR="00A7512A" w:rsidRPr="002535C1" w:rsidRDefault="00A7512A" w:rsidP="00A7512A">
      <w:pPr>
        <w:spacing w:line="240" w:lineRule="auto"/>
        <w:rPr>
          <w:rFonts w:ascii="Arial" w:hAnsi="Arial" w:cs="Arial"/>
          <w:sz w:val="18"/>
          <w:szCs w:val="18"/>
        </w:rPr>
      </w:pPr>
      <w:r w:rsidRPr="002535C1">
        <w:rPr>
          <w:rFonts w:ascii="Arial" w:hAnsi="Arial"/>
          <w:sz w:val="18"/>
          <w:szCs w:val="18"/>
        </w:rPr>
        <w:t>Getzner commercialise ses solutions antivibratoires dans le monde entier. Outre ses sites à Buers (Autriche) et en Allemagne, l’entreprise dispose également de succursales en Chine, en France, en Inde, au Japon, en Jordanie et aux États-Unis. Nos partenaires commerciaux situés aux États-Unis, en Amérique du Sud et en Extrême-Orient viennent s’ajouter à notre réseau de distribution très dense en Europe. Les produits Getzner sont distribué</w:t>
      </w:r>
      <w:r>
        <w:rPr>
          <w:rFonts w:ascii="Arial" w:hAnsi="Arial"/>
          <w:sz w:val="18"/>
          <w:szCs w:val="18"/>
        </w:rPr>
        <w:t>s à grande échelle, dans 40</w:t>
      </w:r>
      <w:r w:rsidRPr="002535C1">
        <w:rPr>
          <w:rFonts w:ascii="Arial" w:hAnsi="Arial"/>
          <w:sz w:val="18"/>
          <w:szCs w:val="18"/>
        </w:rPr>
        <w:t> pays du monde au total. En réduisant les bruits et les vibrations, Getzner contribue fortement à améliorer la qualité de vie et de travail.</w:t>
      </w:r>
    </w:p>
    <w:p w14:paraId="4E624BC6" w14:textId="77777777" w:rsidR="00A7512A" w:rsidRPr="002535C1" w:rsidRDefault="00A7512A" w:rsidP="00A7512A">
      <w:pPr>
        <w:spacing w:line="240" w:lineRule="auto"/>
        <w:rPr>
          <w:rFonts w:ascii="Arial" w:hAnsi="Arial" w:cs="Arial"/>
          <w:sz w:val="18"/>
          <w:szCs w:val="18"/>
        </w:rPr>
      </w:pPr>
    </w:p>
    <w:p w14:paraId="2C01D7CD" w14:textId="77777777" w:rsidR="00A7512A" w:rsidRPr="002535C1" w:rsidRDefault="00A7512A" w:rsidP="00A7512A">
      <w:pPr>
        <w:spacing w:line="240" w:lineRule="auto"/>
        <w:rPr>
          <w:rFonts w:ascii="Arial" w:hAnsi="Arial" w:cs="Arial"/>
          <w:b/>
          <w:sz w:val="18"/>
          <w:szCs w:val="18"/>
        </w:rPr>
      </w:pPr>
      <w:r w:rsidRPr="002535C1">
        <w:rPr>
          <w:rFonts w:ascii="Arial" w:hAnsi="Arial"/>
          <w:b/>
          <w:sz w:val="18"/>
          <w:szCs w:val="18"/>
        </w:rPr>
        <w:t xml:space="preserve">Getzner </w:t>
      </w:r>
      <w:proofErr w:type="spellStart"/>
      <w:r w:rsidRPr="002535C1">
        <w:rPr>
          <w:rFonts w:ascii="Arial" w:hAnsi="Arial"/>
          <w:b/>
          <w:sz w:val="18"/>
          <w:szCs w:val="18"/>
        </w:rPr>
        <w:t>Werkstoffe</w:t>
      </w:r>
      <w:proofErr w:type="spellEnd"/>
      <w:r w:rsidRPr="002535C1">
        <w:rPr>
          <w:rFonts w:ascii="Arial" w:hAnsi="Arial"/>
          <w:b/>
          <w:sz w:val="18"/>
          <w:szCs w:val="18"/>
        </w:rPr>
        <w:t xml:space="preserve"> </w:t>
      </w:r>
      <w:proofErr w:type="spellStart"/>
      <w:r w:rsidRPr="002535C1">
        <w:rPr>
          <w:rFonts w:ascii="Arial" w:hAnsi="Arial"/>
          <w:b/>
          <w:sz w:val="18"/>
          <w:szCs w:val="18"/>
        </w:rPr>
        <w:t>GmbH</w:t>
      </w:r>
      <w:proofErr w:type="spellEnd"/>
      <w:r w:rsidRPr="002535C1">
        <w:rPr>
          <w:rFonts w:ascii="Arial" w:hAnsi="Arial"/>
          <w:b/>
          <w:sz w:val="18"/>
          <w:szCs w:val="18"/>
        </w:rPr>
        <w:t xml:space="preserve"> – faits et chiffres </w:t>
      </w:r>
    </w:p>
    <w:p w14:paraId="5DC0AA63" w14:textId="77777777" w:rsidR="00A7512A" w:rsidRPr="002535C1" w:rsidRDefault="00A7512A" w:rsidP="00A7512A">
      <w:pPr>
        <w:spacing w:line="240" w:lineRule="auto"/>
        <w:rPr>
          <w:rFonts w:ascii="Arial" w:hAnsi="Arial"/>
          <w:sz w:val="18"/>
          <w:szCs w:val="18"/>
        </w:rPr>
      </w:pPr>
      <w:r w:rsidRPr="002535C1">
        <w:rPr>
          <w:rFonts w:ascii="Arial" w:hAnsi="Arial"/>
          <w:sz w:val="18"/>
          <w:szCs w:val="18"/>
        </w:rPr>
        <w:t>Fondation :</w:t>
      </w:r>
      <w:r w:rsidRPr="002535C1">
        <w:rPr>
          <w:rFonts w:ascii="Arial" w:hAnsi="Arial"/>
          <w:sz w:val="18"/>
          <w:szCs w:val="18"/>
        </w:rPr>
        <w:tab/>
      </w:r>
      <w:r w:rsidRPr="002535C1">
        <w:rPr>
          <w:rFonts w:ascii="Arial" w:hAnsi="Arial"/>
          <w:sz w:val="18"/>
          <w:szCs w:val="18"/>
        </w:rPr>
        <w:tab/>
        <w:t xml:space="preserve">1969 (en tant que filiale de la société Getzner, </w:t>
      </w:r>
      <w:proofErr w:type="spellStart"/>
      <w:r w:rsidRPr="002535C1">
        <w:rPr>
          <w:rFonts w:ascii="Arial" w:hAnsi="Arial"/>
          <w:sz w:val="18"/>
          <w:szCs w:val="18"/>
        </w:rPr>
        <w:t>Mutter</w:t>
      </w:r>
      <w:proofErr w:type="spellEnd"/>
      <w:r w:rsidRPr="002535C1">
        <w:rPr>
          <w:rFonts w:ascii="Arial" w:hAnsi="Arial"/>
          <w:sz w:val="18"/>
          <w:szCs w:val="18"/>
        </w:rPr>
        <w:t> &amp; Cie)</w:t>
      </w:r>
    </w:p>
    <w:p w14:paraId="43558CC7" w14:textId="77777777" w:rsidR="00A7512A" w:rsidRPr="002535C1" w:rsidRDefault="00A7512A" w:rsidP="00A7512A">
      <w:pPr>
        <w:spacing w:line="240" w:lineRule="auto"/>
        <w:rPr>
          <w:rFonts w:ascii="Arial" w:hAnsi="Arial"/>
          <w:sz w:val="18"/>
          <w:szCs w:val="18"/>
        </w:rPr>
      </w:pPr>
      <w:r w:rsidRPr="002535C1">
        <w:rPr>
          <w:rFonts w:ascii="Arial" w:hAnsi="Arial"/>
          <w:sz w:val="18"/>
          <w:szCs w:val="18"/>
        </w:rPr>
        <w:t xml:space="preserve">Directeur général : </w:t>
      </w:r>
      <w:r w:rsidRPr="002535C1">
        <w:rPr>
          <w:rFonts w:ascii="Arial" w:hAnsi="Arial"/>
          <w:sz w:val="18"/>
          <w:szCs w:val="18"/>
        </w:rPr>
        <w:tab/>
        <w:t xml:space="preserve">Jürgen </w:t>
      </w:r>
      <w:proofErr w:type="spellStart"/>
      <w:r w:rsidRPr="002535C1">
        <w:rPr>
          <w:rFonts w:ascii="Arial" w:hAnsi="Arial"/>
          <w:sz w:val="18"/>
          <w:szCs w:val="18"/>
        </w:rPr>
        <w:t>Rainalter</w:t>
      </w:r>
      <w:proofErr w:type="spellEnd"/>
      <w:r w:rsidRPr="002535C1">
        <w:rPr>
          <w:rFonts w:ascii="Arial" w:hAnsi="Arial"/>
          <w:sz w:val="18"/>
          <w:szCs w:val="18"/>
        </w:rPr>
        <w:t>, ingénieur</w:t>
      </w:r>
    </w:p>
    <w:p w14:paraId="44068EF3" w14:textId="77777777" w:rsidR="00A7512A" w:rsidRPr="002535C1" w:rsidRDefault="00A7512A" w:rsidP="00A7512A">
      <w:pPr>
        <w:spacing w:line="240" w:lineRule="auto"/>
        <w:rPr>
          <w:rFonts w:ascii="Arial" w:hAnsi="Arial"/>
          <w:sz w:val="18"/>
          <w:szCs w:val="18"/>
        </w:rPr>
      </w:pPr>
      <w:r>
        <w:rPr>
          <w:rFonts w:ascii="Arial" w:hAnsi="Arial"/>
          <w:sz w:val="18"/>
          <w:szCs w:val="18"/>
        </w:rPr>
        <w:t>Collaborateurs :</w:t>
      </w:r>
      <w:r>
        <w:rPr>
          <w:rFonts w:ascii="Arial" w:hAnsi="Arial"/>
          <w:sz w:val="18"/>
          <w:szCs w:val="18"/>
        </w:rPr>
        <w:tab/>
      </w:r>
      <w:r>
        <w:rPr>
          <w:rFonts w:ascii="Arial" w:hAnsi="Arial"/>
          <w:sz w:val="18"/>
          <w:szCs w:val="18"/>
        </w:rPr>
        <w:tab/>
        <w:t>490 (dont 360</w:t>
      </w:r>
      <w:r w:rsidRPr="002535C1">
        <w:rPr>
          <w:rFonts w:ascii="Arial" w:hAnsi="Arial"/>
          <w:sz w:val="18"/>
          <w:szCs w:val="18"/>
        </w:rPr>
        <w:t> sur le site de Buers)</w:t>
      </w:r>
    </w:p>
    <w:p w14:paraId="4AA6E641" w14:textId="77777777" w:rsidR="00A7512A" w:rsidRPr="002535C1" w:rsidRDefault="00A7512A" w:rsidP="00A7512A">
      <w:pPr>
        <w:spacing w:line="240" w:lineRule="auto"/>
        <w:rPr>
          <w:rFonts w:ascii="Arial" w:hAnsi="Arial"/>
          <w:sz w:val="18"/>
          <w:szCs w:val="18"/>
        </w:rPr>
      </w:pPr>
      <w:r>
        <w:rPr>
          <w:rFonts w:ascii="Arial" w:hAnsi="Arial"/>
          <w:sz w:val="18"/>
          <w:szCs w:val="18"/>
        </w:rPr>
        <w:t>Chiffre d’affaires 2018 :</w:t>
      </w:r>
      <w:r>
        <w:rPr>
          <w:rFonts w:ascii="Arial" w:hAnsi="Arial"/>
          <w:sz w:val="18"/>
          <w:szCs w:val="18"/>
        </w:rPr>
        <w:tab/>
        <w:t>100,3</w:t>
      </w:r>
      <w:r w:rsidRPr="002535C1">
        <w:rPr>
          <w:rFonts w:ascii="Arial" w:hAnsi="Arial"/>
          <w:sz w:val="18"/>
          <w:szCs w:val="18"/>
        </w:rPr>
        <w:t> millions d’euros</w:t>
      </w:r>
    </w:p>
    <w:p w14:paraId="7FDC2D9E" w14:textId="77777777" w:rsidR="00A7512A" w:rsidRPr="002535C1" w:rsidRDefault="00A7512A" w:rsidP="00A7512A">
      <w:pPr>
        <w:spacing w:line="240" w:lineRule="auto"/>
        <w:rPr>
          <w:rFonts w:ascii="Arial" w:hAnsi="Arial"/>
          <w:sz w:val="18"/>
          <w:szCs w:val="18"/>
        </w:rPr>
      </w:pPr>
      <w:r w:rsidRPr="002535C1">
        <w:rPr>
          <w:rFonts w:ascii="Arial" w:hAnsi="Arial"/>
          <w:sz w:val="18"/>
          <w:szCs w:val="18"/>
        </w:rPr>
        <w:t>Secteurs d’activité :</w:t>
      </w:r>
      <w:r w:rsidRPr="002535C1">
        <w:rPr>
          <w:rFonts w:ascii="Arial" w:hAnsi="Arial"/>
          <w:sz w:val="18"/>
          <w:szCs w:val="18"/>
        </w:rPr>
        <w:tab/>
        <w:t>Ferroviaire, bâtiment, industrie</w:t>
      </w:r>
    </w:p>
    <w:p w14:paraId="3CCEF6B7" w14:textId="77777777" w:rsidR="00A7512A" w:rsidRPr="002535C1" w:rsidRDefault="00A7512A" w:rsidP="00A7512A">
      <w:pPr>
        <w:spacing w:line="240" w:lineRule="auto"/>
        <w:rPr>
          <w:rFonts w:ascii="Arial" w:hAnsi="Arial"/>
          <w:sz w:val="18"/>
          <w:szCs w:val="18"/>
        </w:rPr>
      </w:pPr>
      <w:r w:rsidRPr="002535C1">
        <w:rPr>
          <w:rFonts w:ascii="Arial" w:hAnsi="Arial"/>
          <w:sz w:val="18"/>
          <w:szCs w:val="18"/>
        </w:rPr>
        <w:t xml:space="preserve">Siège social : </w:t>
      </w:r>
      <w:r w:rsidRPr="002535C1">
        <w:rPr>
          <w:rFonts w:ascii="Arial" w:hAnsi="Arial"/>
          <w:sz w:val="18"/>
          <w:szCs w:val="18"/>
        </w:rPr>
        <w:tab/>
      </w:r>
      <w:r w:rsidRPr="002535C1">
        <w:rPr>
          <w:rFonts w:ascii="Arial" w:hAnsi="Arial"/>
          <w:sz w:val="18"/>
          <w:szCs w:val="18"/>
        </w:rPr>
        <w:tab/>
        <w:t>Buers (AT)</w:t>
      </w:r>
      <w:r w:rsidRPr="002535C1">
        <w:rPr>
          <w:rFonts w:ascii="Arial" w:hAnsi="Arial"/>
          <w:sz w:val="18"/>
          <w:szCs w:val="18"/>
        </w:rPr>
        <w:br/>
        <w:t>Sites :</w:t>
      </w:r>
      <w:r w:rsidRPr="002535C1">
        <w:rPr>
          <w:rFonts w:ascii="Arial" w:hAnsi="Arial"/>
          <w:sz w:val="18"/>
          <w:szCs w:val="18"/>
        </w:rPr>
        <w:tab/>
      </w:r>
      <w:r w:rsidRPr="002535C1">
        <w:rPr>
          <w:rFonts w:ascii="Arial" w:hAnsi="Arial"/>
          <w:sz w:val="18"/>
          <w:szCs w:val="18"/>
        </w:rPr>
        <w:tab/>
      </w:r>
      <w:r w:rsidRPr="002535C1">
        <w:rPr>
          <w:rFonts w:ascii="Arial" w:hAnsi="Arial"/>
          <w:sz w:val="18"/>
          <w:szCs w:val="18"/>
        </w:rPr>
        <w:tab/>
        <w:t xml:space="preserve">Pékin, Kunshan (CN), Munich, Berlin, Stuttgart (DE), </w:t>
      </w:r>
      <w:r w:rsidRPr="002535C1">
        <w:rPr>
          <w:rFonts w:ascii="Arial" w:hAnsi="Arial"/>
          <w:bCs/>
          <w:sz w:val="18"/>
          <w:szCs w:val="18"/>
        </w:rPr>
        <w:t xml:space="preserve">Lyon (FR), </w:t>
      </w:r>
      <w:r w:rsidRPr="002535C1">
        <w:rPr>
          <w:rFonts w:ascii="Arial" w:hAnsi="Arial"/>
          <w:bCs/>
          <w:sz w:val="18"/>
          <w:szCs w:val="18"/>
        </w:rPr>
        <w:br/>
      </w:r>
      <w:r w:rsidRPr="002535C1">
        <w:rPr>
          <w:rFonts w:ascii="Arial" w:hAnsi="Arial"/>
          <w:bCs/>
          <w:sz w:val="18"/>
          <w:szCs w:val="18"/>
        </w:rPr>
        <w:tab/>
      </w:r>
      <w:r w:rsidRPr="002535C1">
        <w:rPr>
          <w:rFonts w:ascii="Arial" w:hAnsi="Arial"/>
          <w:bCs/>
          <w:sz w:val="18"/>
          <w:szCs w:val="18"/>
        </w:rPr>
        <w:tab/>
      </w:r>
      <w:r w:rsidRPr="002535C1">
        <w:rPr>
          <w:rFonts w:ascii="Arial" w:hAnsi="Arial"/>
          <w:bCs/>
          <w:sz w:val="18"/>
          <w:szCs w:val="18"/>
        </w:rPr>
        <w:tab/>
      </w:r>
      <w:r w:rsidRPr="002535C1">
        <w:rPr>
          <w:rFonts w:ascii="Arial" w:hAnsi="Arial"/>
          <w:sz w:val="18"/>
          <w:szCs w:val="18"/>
        </w:rPr>
        <w:t xml:space="preserve">Pune (IN), Amman (JO), Tokyo (JP), Charlotte (US) </w:t>
      </w:r>
      <w:r>
        <w:rPr>
          <w:rFonts w:ascii="Arial" w:hAnsi="Arial"/>
          <w:sz w:val="18"/>
          <w:szCs w:val="18"/>
        </w:rPr>
        <w:t>, Decatur (US)</w:t>
      </w:r>
    </w:p>
    <w:p w14:paraId="6ADBAF1B" w14:textId="77777777" w:rsidR="00A7512A" w:rsidRPr="00601A62" w:rsidRDefault="00A7512A" w:rsidP="00A7512A">
      <w:pPr>
        <w:spacing w:line="240" w:lineRule="auto"/>
        <w:rPr>
          <w:rFonts w:ascii="Arial" w:hAnsi="Arial"/>
          <w:sz w:val="18"/>
          <w:szCs w:val="18"/>
        </w:rPr>
      </w:pPr>
      <w:r>
        <w:rPr>
          <w:rFonts w:ascii="Arial" w:hAnsi="Arial"/>
          <w:sz w:val="18"/>
          <w:szCs w:val="18"/>
        </w:rPr>
        <w:t>Part des exportations :</w:t>
      </w:r>
      <w:r>
        <w:rPr>
          <w:rFonts w:ascii="Arial" w:hAnsi="Arial"/>
          <w:sz w:val="18"/>
          <w:szCs w:val="18"/>
        </w:rPr>
        <w:tab/>
        <w:t>93 %</w:t>
      </w:r>
    </w:p>
    <w:p w14:paraId="08D99CD7" w14:textId="021D2393" w:rsidR="00A7512A" w:rsidRDefault="00A7512A" w:rsidP="00A7512A">
      <w:pPr>
        <w:spacing w:line="240" w:lineRule="auto"/>
        <w:rPr>
          <w:rFonts w:ascii="Arial" w:hAnsi="Arial" w:cs="Arial"/>
          <w:color w:val="FF0000"/>
          <w:szCs w:val="22"/>
          <w:lang w:val="de-DE"/>
        </w:rPr>
      </w:pPr>
    </w:p>
    <w:p w14:paraId="32EA7C85" w14:textId="68B7C40C" w:rsidR="00A7512A" w:rsidRDefault="00A7512A" w:rsidP="00A7512A">
      <w:pPr>
        <w:spacing w:line="240" w:lineRule="auto"/>
        <w:rPr>
          <w:rFonts w:ascii="Arial" w:hAnsi="Arial" w:cs="Arial"/>
          <w:color w:val="FF0000"/>
          <w:szCs w:val="22"/>
          <w:lang w:val="de-DE"/>
        </w:rPr>
      </w:pPr>
    </w:p>
    <w:p w14:paraId="6CE8E702" w14:textId="77777777" w:rsidR="00A7512A" w:rsidRDefault="00A7512A" w:rsidP="00A7512A">
      <w:pPr>
        <w:spacing w:line="240" w:lineRule="auto"/>
        <w:rPr>
          <w:rFonts w:ascii="Arial" w:hAnsi="Arial" w:cs="Arial"/>
          <w:color w:val="FF0000"/>
          <w:szCs w:val="22"/>
          <w:lang w:val="de-DE"/>
        </w:rPr>
      </w:pPr>
    </w:p>
    <w:p w14:paraId="1F62ABAA" w14:textId="77777777" w:rsidR="00A7512A" w:rsidRDefault="00A7512A" w:rsidP="00A7512A">
      <w:pPr>
        <w:spacing w:line="240" w:lineRule="auto"/>
        <w:rPr>
          <w:rFonts w:ascii="Arial" w:hAnsi="Arial" w:cs="Arial"/>
          <w:color w:val="FF0000"/>
          <w:szCs w:val="22"/>
          <w:lang w:val="de-DE"/>
        </w:rPr>
      </w:pPr>
    </w:p>
    <w:tbl>
      <w:tblPr>
        <w:tblW w:w="0" w:type="auto"/>
        <w:tblLook w:val="04A0" w:firstRow="1" w:lastRow="0" w:firstColumn="1" w:lastColumn="0" w:noHBand="0" w:noVBand="1"/>
      </w:tblPr>
      <w:tblGrid>
        <w:gridCol w:w="4606"/>
        <w:gridCol w:w="4606"/>
      </w:tblGrid>
      <w:tr w:rsidR="00A7512A" w:rsidRPr="00601A62" w14:paraId="364379C2" w14:textId="77777777" w:rsidTr="00A63A12">
        <w:tc>
          <w:tcPr>
            <w:tcW w:w="4606" w:type="dxa"/>
            <w:shd w:val="clear" w:color="auto" w:fill="auto"/>
          </w:tcPr>
          <w:p w14:paraId="27605E25" w14:textId="77777777" w:rsidR="00A7512A" w:rsidRPr="00A7512A" w:rsidRDefault="00A7512A" w:rsidP="00A63A12">
            <w:pPr>
              <w:spacing w:line="240" w:lineRule="auto"/>
              <w:rPr>
                <w:rFonts w:ascii="Arial" w:hAnsi="Arial" w:cs="Arial"/>
                <w:b/>
                <w:szCs w:val="22"/>
                <w:lang w:val="de-AT"/>
              </w:rPr>
            </w:pPr>
            <w:proofErr w:type="spellStart"/>
            <w:r w:rsidRPr="00A7512A">
              <w:rPr>
                <w:rFonts w:ascii="Arial" w:hAnsi="Arial"/>
                <w:b/>
                <w:szCs w:val="22"/>
                <w:lang w:val="de-AT"/>
              </w:rPr>
              <w:t>Informations</w:t>
            </w:r>
            <w:proofErr w:type="spellEnd"/>
            <w:r w:rsidRPr="00A7512A">
              <w:rPr>
                <w:rFonts w:ascii="Arial" w:hAnsi="Arial"/>
                <w:b/>
                <w:szCs w:val="22"/>
                <w:lang w:val="de-AT"/>
              </w:rPr>
              <w:t xml:space="preserve"> </w:t>
            </w:r>
            <w:proofErr w:type="spellStart"/>
            <w:proofErr w:type="gramStart"/>
            <w:r w:rsidRPr="00A7512A">
              <w:rPr>
                <w:rFonts w:ascii="Arial" w:hAnsi="Arial"/>
                <w:b/>
                <w:szCs w:val="22"/>
                <w:lang w:val="de-AT"/>
              </w:rPr>
              <w:t>complémentaires</w:t>
            </w:r>
            <w:proofErr w:type="spellEnd"/>
            <w:r w:rsidRPr="00A7512A">
              <w:rPr>
                <w:rFonts w:ascii="Arial" w:hAnsi="Arial"/>
                <w:b/>
                <w:szCs w:val="22"/>
                <w:lang w:val="de-AT"/>
              </w:rPr>
              <w:t> :</w:t>
            </w:r>
            <w:proofErr w:type="gramEnd"/>
          </w:p>
          <w:p w14:paraId="37086C90" w14:textId="6F36A50B" w:rsidR="00A7512A" w:rsidRPr="00A7512A" w:rsidRDefault="00A7512A" w:rsidP="00A63A12">
            <w:pPr>
              <w:spacing w:line="240" w:lineRule="auto"/>
              <w:outlineLvl w:val="0"/>
              <w:rPr>
                <w:rFonts w:ascii="Arial" w:hAnsi="Arial"/>
                <w:lang w:val="de-AT"/>
              </w:rPr>
            </w:pPr>
            <w:r w:rsidRPr="00A7512A">
              <w:rPr>
                <w:rFonts w:ascii="Arial" w:hAnsi="Arial"/>
                <w:lang w:val="de-AT"/>
              </w:rPr>
              <w:t xml:space="preserve">Denise </w:t>
            </w:r>
            <w:r>
              <w:rPr>
                <w:rFonts w:ascii="Arial" w:hAnsi="Arial"/>
                <w:lang w:val="de-AT"/>
              </w:rPr>
              <w:t>Getzner</w:t>
            </w:r>
          </w:p>
          <w:p w14:paraId="59398FDA" w14:textId="77777777" w:rsidR="00A7512A" w:rsidRPr="00A7512A" w:rsidRDefault="00A7512A" w:rsidP="00A63A12">
            <w:pPr>
              <w:spacing w:line="240" w:lineRule="auto"/>
              <w:rPr>
                <w:rFonts w:ascii="Arial" w:hAnsi="Arial"/>
                <w:lang w:val="de-AT"/>
              </w:rPr>
            </w:pPr>
            <w:r w:rsidRPr="00A7512A">
              <w:rPr>
                <w:rFonts w:ascii="Arial" w:hAnsi="Arial"/>
                <w:lang w:val="de-AT"/>
              </w:rPr>
              <w:t>Getzner Werkstoffe GmbH</w:t>
            </w:r>
          </w:p>
          <w:p w14:paraId="1050793D" w14:textId="77777777" w:rsidR="00A7512A" w:rsidRPr="00D659A2" w:rsidRDefault="00A7512A" w:rsidP="00A63A12">
            <w:pPr>
              <w:spacing w:line="240" w:lineRule="auto"/>
              <w:rPr>
                <w:rFonts w:ascii="Times" w:hAnsi="Times"/>
                <w:sz w:val="20"/>
                <w:szCs w:val="20"/>
              </w:rPr>
            </w:pPr>
            <w:r>
              <w:rPr>
                <w:rFonts w:ascii="Arial" w:hAnsi="Arial"/>
              </w:rPr>
              <w:t xml:space="preserve">Tél : </w:t>
            </w:r>
            <w:r>
              <w:rPr>
                <w:rFonts w:ascii="Arial" w:hAnsi="Arial"/>
                <w:szCs w:val="22"/>
              </w:rPr>
              <w:t>+43-5552-201-1864</w:t>
            </w:r>
          </w:p>
          <w:p w14:paraId="7A47C0DE" w14:textId="1AB73947" w:rsidR="00A7512A" w:rsidRPr="00601A62" w:rsidRDefault="00A7512A" w:rsidP="00A7512A">
            <w:pPr>
              <w:spacing w:line="240" w:lineRule="auto"/>
              <w:rPr>
                <w:rFonts w:ascii="Arial" w:hAnsi="Arial" w:cs="Arial"/>
                <w:szCs w:val="22"/>
              </w:rPr>
            </w:pPr>
            <w:r>
              <w:rPr>
                <w:rFonts w:ascii="Arial" w:hAnsi="Arial"/>
              </w:rPr>
              <w:t>denise.getzner@getzner.com</w:t>
            </w:r>
          </w:p>
        </w:tc>
        <w:tc>
          <w:tcPr>
            <w:tcW w:w="4606" w:type="dxa"/>
            <w:shd w:val="clear" w:color="auto" w:fill="auto"/>
          </w:tcPr>
          <w:p w14:paraId="2DBF0F31" w14:textId="77777777" w:rsidR="00A7512A" w:rsidRPr="00A7512A" w:rsidRDefault="00A7512A" w:rsidP="00A63A12">
            <w:pPr>
              <w:spacing w:line="240" w:lineRule="auto"/>
              <w:rPr>
                <w:rFonts w:ascii="Arial" w:hAnsi="Arial" w:cs="Arial"/>
                <w:szCs w:val="22"/>
                <w:lang w:val="de-AT"/>
              </w:rPr>
            </w:pPr>
            <w:proofErr w:type="spellStart"/>
            <w:r w:rsidRPr="00A7512A">
              <w:rPr>
                <w:rFonts w:ascii="Arial" w:hAnsi="Arial"/>
                <w:szCs w:val="22"/>
                <w:lang w:val="de-AT"/>
              </w:rPr>
              <w:t>Contact</w:t>
            </w:r>
            <w:proofErr w:type="spellEnd"/>
            <w:r w:rsidRPr="00A7512A">
              <w:rPr>
                <w:rFonts w:ascii="Arial" w:hAnsi="Arial"/>
                <w:szCs w:val="22"/>
                <w:lang w:val="de-AT"/>
              </w:rPr>
              <w:t xml:space="preserve"> </w:t>
            </w:r>
            <w:proofErr w:type="gramStart"/>
            <w:r w:rsidRPr="00A7512A">
              <w:rPr>
                <w:rFonts w:ascii="Arial" w:hAnsi="Arial"/>
                <w:szCs w:val="22"/>
                <w:lang w:val="de-AT"/>
              </w:rPr>
              <w:t>presse :</w:t>
            </w:r>
            <w:proofErr w:type="gramEnd"/>
          </w:p>
          <w:p w14:paraId="15B69F19" w14:textId="77777777" w:rsidR="00A7512A" w:rsidRPr="00A7512A" w:rsidRDefault="00A7512A" w:rsidP="00A63A12">
            <w:pPr>
              <w:spacing w:line="240" w:lineRule="auto"/>
              <w:rPr>
                <w:rFonts w:ascii="Arial" w:hAnsi="Arial" w:cs="Arial"/>
                <w:szCs w:val="22"/>
                <w:lang w:val="de-AT"/>
              </w:rPr>
            </w:pPr>
            <w:r w:rsidRPr="00A7512A">
              <w:rPr>
                <w:rFonts w:ascii="Arial" w:hAnsi="Arial"/>
                <w:szCs w:val="22"/>
                <w:lang w:val="de-AT"/>
              </w:rPr>
              <w:t>ikp Vorarlberg GmbH</w:t>
            </w:r>
          </w:p>
          <w:p w14:paraId="1A0242D3" w14:textId="77777777" w:rsidR="00A7512A" w:rsidRPr="00A7512A" w:rsidRDefault="00A7512A" w:rsidP="00A63A12">
            <w:pPr>
              <w:spacing w:line="240" w:lineRule="auto"/>
              <w:rPr>
                <w:rFonts w:ascii="Arial" w:hAnsi="Arial" w:cs="Arial"/>
                <w:szCs w:val="22"/>
                <w:lang w:val="de-AT"/>
              </w:rPr>
            </w:pPr>
            <w:r w:rsidRPr="00A7512A">
              <w:rPr>
                <w:rFonts w:ascii="Arial" w:hAnsi="Arial"/>
                <w:szCs w:val="22"/>
                <w:lang w:val="de-AT"/>
              </w:rPr>
              <w:t xml:space="preserve">Wanda </w:t>
            </w:r>
            <w:proofErr w:type="spellStart"/>
            <w:r w:rsidRPr="00A7512A">
              <w:rPr>
                <w:rFonts w:ascii="Arial" w:hAnsi="Arial"/>
                <w:szCs w:val="22"/>
                <w:lang w:val="de-AT"/>
              </w:rPr>
              <w:t>Mikulec</w:t>
            </w:r>
            <w:proofErr w:type="spellEnd"/>
            <w:r w:rsidRPr="00A7512A">
              <w:rPr>
                <w:rFonts w:ascii="Arial" w:hAnsi="Arial"/>
                <w:szCs w:val="22"/>
                <w:lang w:val="de-AT"/>
              </w:rPr>
              <w:t>-Schwarz</w:t>
            </w:r>
          </w:p>
          <w:p w14:paraId="63CA49BB" w14:textId="77777777" w:rsidR="00A7512A" w:rsidRPr="00601A62" w:rsidRDefault="00A7512A" w:rsidP="00A63A12">
            <w:pPr>
              <w:spacing w:line="240" w:lineRule="auto"/>
              <w:rPr>
                <w:rFonts w:ascii="Arial" w:hAnsi="Arial" w:cs="Arial"/>
                <w:szCs w:val="22"/>
              </w:rPr>
            </w:pPr>
            <w:r>
              <w:rPr>
                <w:rFonts w:ascii="Arial" w:hAnsi="Arial"/>
                <w:szCs w:val="22"/>
              </w:rPr>
              <w:t>T +43-5572-398811</w:t>
            </w:r>
          </w:p>
          <w:p w14:paraId="627B63CC" w14:textId="77777777" w:rsidR="00A7512A" w:rsidRPr="00601A62" w:rsidRDefault="00A7512A" w:rsidP="00A63A12">
            <w:pPr>
              <w:spacing w:line="240" w:lineRule="auto"/>
              <w:rPr>
                <w:rFonts w:ascii="Arial" w:hAnsi="Arial" w:cs="Arial"/>
                <w:szCs w:val="22"/>
              </w:rPr>
            </w:pPr>
            <w:r>
              <w:rPr>
                <w:rFonts w:ascii="Arial" w:hAnsi="Arial"/>
                <w:szCs w:val="22"/>
              </w:rPr>
              <w:t>wanda.schwarz@ikp.at</w:t>
            </w:r>
          </w:p>
          <w:p w14:paraId="32B07349" w14:textId="77777777" w:rsidR="00A7512A" w:rsidRPr="00601A62" w:rsidRDefault="00A7512A" w:rsidP="00A63A12">
            <w:pPr>
              <w:spacing w:line="240" w:lineRule="auto"/>
              <w:rPr>
                <w:rFonts w:ascii="Arial" w:hAnsi="Arial" w:cs="Arial"/>
                <w:b/>
                <w:szCs w:val="22"/>
                <w:lang w:eastAsia="de-AT"/>
              </w:rPr>
            </w:pPr>
          </w:p>
        </w:tc>
      </w:tr>
    </w:tbl>
    <w:p w14:paraId="55A2D0D5" w14:textId="77777777" w:rsidR="00A7512A" w:rsidRPr="00FB24FF" w:rsidRDefault="00A7512A" w:rsidP="00A7512A">
      <w:pPr>
        <w:spacing w:line="240" w:lineRule="auto"/>
        <w:rPr>
          <w:rFonts w:ascii="Arial" w:hAnsi="Arial" w:cs="Arial"/>
          <w:color w:val="FF0000"/>
          <w:szCs w:val="22"/>
          <w:lang w:val="de-DE"/>
        </w:rPr>
      </w:pPr>
    </w:p>
    <w:p w14:paraId="7FEAFFD0" w14:textId="77777777" w:rsidR="00755B77" w:rsidRPr="00833C4B" w:rsidRDefault="00755B77" w:rsidP="00E02D6D">
      <w:pPr>
        <w:spacing w:line="240" w:lineRule="auto"/>
        <w:rPr>
          <w:rFonts w:ascii="Arial" w:hAnsi="Arial" w:cs="Arial"/>
          <w:szCs w:val="22"/>
        </w:rPr>
      </w:pPr>
    </w:p>
    <w:sectPr w:rsidR="00755B77" w:rsidRPr="00833C4B">
      <w:headerReference w:type="default" r:id="rId16"/>
      <w:pgSz w:w="11906" w:h="16838" w:code="9"/>
      <w:pgMar w:top="1418" w:right="1134"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64CCF7" w16cid:durableId="21374721"/>
  <w16cid:commentId w16cid:paraId="37180A0E" w16cid:durableId="2123436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66C65" w14:textId="77777777" w:rsidR="001002E3" w:rsidRDefault="001002E3">
      <w:r>
        <w:separator/>
      </w:r>
    </w:p>
  </w:endnote>
  <w:endnote w:type="continuationSeparator" w:id="0">
    <w:p w14:paraId="7B5ED16E" w14:textId="77777777" w:rsidR="001002E3" w:rsidRDefault="00100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C2A53" w14:textId="77777777" w:rsidR="001002E3" w:rsidRDefault="001002E3">
      <w:r>
        <w:separator/>
      </w:r>
    </w:p>
  </w:footnote>
  <w:footnote w:type="continuationSeparator" w:id="0">
    <w:p w14:paraId="21163247" w14:textId="77777777" w:rsidR="001002E3" w:rsidRDefault="00100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E1996" w14:textId="2F284379" w:rsidR="00833C4B" w:rsidRDefault="00833C4B">
    <w:pPr>
      <w:pStyle w:val="Kopfzeile"/>
    </w:pPr>
    <w:r>
      <w:rPr>
        <w:noProof/>
        <w:lang w:val="de-AT" w:eastAsia="de-AT"/>
      </w:rPr>
      <w:drawing>
        <wp:anchor distT="0" distB="0" distL="114300" distR="114300" simplePos="0" relativeHeight="251659264" behindDoc="0" locked="0" layoutInCell="1" allowOverlap="1" wp14:anchorId="36B1569E" wp14:editId="09DF8722">
          <wp:simplePos x="0" y="0"/>
          <wp:positionH relativeFrom="margin">
            <wp:posOffset>4429125</wp:posOffset>
          </wp:positionH>
          <wp:positionV relativeFrom="paragraph">
            <wp:posOffset>-191135</wp:posOffset>
          </wp:positionV>
          <wp:extent cx="1864800" cy="518400"/>
          <wp:effectExtent l="0" t="0" r="254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tzner Logo 4C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64800" cy="518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537DC"/>
    <w:multiLevelType w:val="hybridMultilevel"/>
    <w:tmpl w:val="E3BA063A"/>
    <w:lvl w:ilvl="0" w:tplc="0994CAC0">
      <w:start w:val="3"/>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50019EB"/>
    <w:multiLevelType w:val="hybridMultilevel"/>
    <w:tmpl w:val="24C4F7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3382376"/>
    <w:multiLevelType w:val="hybridMultilevel"/>
    <w:tmpl w:val="FD9E4F16"/>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5A70A52"/>
    <w:multiLevelType w:val="hybridMultilevel"/>
    <w:tmpl w:val="2264A01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381130CC"/>
    <w:multiLevelType w:val="hybridMultilevel"/>
    <w:tmpl w:val="71AC721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3B84754C"/>
    <w:multiLevelType w:val="hybridMultilevel"/>
    <w:tmpl w:val="120245CA"/>
    <w:lvl w:ilvl="0" w:tplc="3D4286A0">
      <w:numFmt w:val="bullet"/>
      <w:lvlText w:val=""/>
      <w:lvlJc w:val="left"/>
      <w:pPr>
        <w:ind w:left="720" w:hanging="360"/>
      </w:pPr>
      <w:rPr>
        <w:rFonts w:ascii="Wingdings" w:eastAsia="Calibri" w:hAnsi="Wingdings"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3BFA24DA"/>
    <w:multiLevelType w:val="hybridMultilevel"/>
    <w:tmpl w:val="ECAAE52A"/>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41A5063A"/>
    <w:multiLevelType w:val="hybridMultilevel"/>
    <w:tmpl w:val="7302AE5E"/>
    <w:lvl w:ilvl="0" w:tplc="9AB6E6D8">
      <w:numFmt w:val="bullet"/>
      <w:lvlText w:val="–"/>
      <w:lvlJc w:val="left"/>
      <w:pPr>
        <w:ind w:left="720" w:hanging="360"/>
      </w:pPr>
      <w:rPr>
        <w:rFonts w:ascii="Arial" w:eastAsia="Times New Roman" w:hAnsi="Arial" w:cs="Aria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1393E0A"/>
    <w:multiLevelType w:val="hybridMultilevel"/>
    <w:tmpl w:val="963872A8"/>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18A5441"/>
    <w:multiLevelType w:val="hybridMultilevel"/>
    <w:tmpl w:val="3594F9B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5247417C"/>
    <w:multiLevelType w:val="hybridMultilevel"/>
    <w:tmpl w:val="CA2E023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524B475D"/>
    <w:multiLevelType w:val="hybridMultilevel"/>
    <w:tmpl w:val="FE14E216"/>
    <w:lvl w:ilvl="0" w:tplc="AAB2E20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35943BD"/>
    <w:multiLevelType w:val="hybridMultilevel"/>
    <w:tmpl w:val="3DD21198"/>
    <w:lvl w:ilvl="0" w:tplc="87B0D508">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6292588"/>
    <w:multiLevelType w:val="hybridMultilevel"/>
    <w:tmpl w:val="39B2BDAC"/>
    <w:lvl w:ilvl="0" w:tplc="0994CAC0">
      <w:start w:val="3"/>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C8B7890"/>
    <w:multiLevelType w:val="hybridMultilevel"/>
    <w:tmpl w:val="274AB9A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6DD85397"/>
    <w:multiLevelType w:val="hybridMultilevel"/>
    <w:tmpl w:val="8C007006"/>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76C77916"/>
    <w:multiLevelType w:val="hybridMultilevel"/>
    <w:tmpl w:val="A7609B32"/>
    <w:lvl w:ilvl="0" w:tplc="AFC24140">
      <w:start w:val="1"/>
      <w:numFmt w:val="decimal"/>
      <w:lvlText w:val="%1."/>
      <w:lvlJc w:val="left"/>
      <w:pPr>
        <w:ind w:left="765" w:hanging="405"/>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777B733D"/>
    <w:multiLevelType w:val="hybridMultilevel"/>
    <w:tmpl w:val="43741EF2"/>
    <w:lvl w:ilvl="0" w:tplc="C5FE4D44">
      <w:start w:val="27"/>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7ACC3FC4"/>
    <w:multiLevelType w:val="hybridMultilevel"/>
    <w:tmpl w:val="F03E0F42"/>
    <w:lvl w:ilvl="0" w:tplc="43C2E020">
      <w:numFmt w:val="bullet"/>
      <w:lvlText w:val="-"/>
      <w:lvlJc w:val="left"/>
      <w:pPr>
        <w:ind w:left="720" w:hanging="360"/>
      </w:pPr>
      <w:rPr>
        <w:rFonts w:ascii="Arial" w:eastAsia="Times New Roman" w:hAnsi="Arial" w:cs="Aria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C801AB4"/>
    <w:multiLevelType w:val="multilevel"/>
    <w:tmpl w:val="31E8D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19"/>
  </w:num>
  <w:num w:numId="4">
    <w:abstractNumId w:val="15"/>
  </w:num>
  <w:num w:numId="5">
    <w:abstractNumId w:val="2"/>
  </w:num>
  <w:num w:numId="6">
    <w:abstractNumId w:val="8"/>
  </w:num>
  <w:num w:numId="7">
    <w:abstractNumId w:val="6"/>
  </w:num>
  <w:num w:numId="8">
    <w:abstractNumId w:val="17"/>
  </w:num>
  <w:num w:numId="9">
    <w:abstractNumId w:val="14"/>
  </w:num>
  <w:num w:numId="10">
    <w:abstractNumId w:val="10"/>
  </w:num>
  <w:num w:numId="11">
    <w:abstractNumId w:val="16"/>
  </w:num>
  <w:num w:numId="12">
    <w:abstractNumId w:val="0"/>
  </w:num>
  <w:num w:numId="13">
    <w:abstractNumId w:val="13"/>
  </w:num>
  <w:num w:numId="14">
    <w:abstractNumId w:val="3"/>
  </w:num>
  <w:num w:numId="15">
    <w:abstractNumId w:val="1"/>
  </w:num>
  <w:num w:numId="16">
    <w:abstractNumId w:val="4"/>
  </w:num>
  <w:num w:numId="17">
    <w:abstractNumId w:val="5"/>
  </w:num>
  <w:num w:numId="18">
    <w:abstractNumId w:val="9"/>
  </w:num>
  <w:num w:numId="19">
    <w:abstractNumId w:val="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0C0"/>
    <w:rsid w:val="000013E5"/>
    <w:rsid w:val="0000324E"/>
    <w:rsid w:val="00003B2A"/>
    <w:rsid w:val="000073AD"/>
    <w:rsid w:val="00014327"/>
    <w:rsid w:val="00016594"/>
    <w:rsid w:val="00020AB7"/>
    <w:rsid w:val="00030049"/>
    <w:rsid w:val="0003492A"/>
    <w:rsid w:val="00035D8D"/>
    <w:rsid w:val="00043C77"/>
    <w:rsid w:val="0005554F"/>
    <w:rsid w:val="00060F9B"/>
    <w:rsid w:val="000612EA"/>
    <w:rsid w:val="00074146"/>
    <w:rsid w:val="00076F39"/>
    <w:rsid w:val="00082923"/>
    <w:rsid w:val="000851EF"/>
    <w:rsid w:val="00087365"/>
    <w:rsid w:val="000953F6"/>
    <w:rsid w:val="000A2293"/>
    <w:rsid w:val="000A476C"/>
    <w:rsid w:val="000B4095"/>
    <w:rsid w:val="000B5F35"/>
    <w:rsid w:val="000B6644"/>
    <w:rsid w:val="000D5C06"/>
    <w:rsid w:val="000E1E10"/>
    <w:rsid w:val="000F1F18"/>
    <w:rsid w:val="001002E3"/>
    <w:rsid w:val="00101866"/>
    <w:rsid w:val="00105FD4"/>
    <w:rsid w:val="0010742B"/>
    <w:rsid w:val="001202B6"/>
    <w:rsid w:val="00120B6A"/>
    <w:rsid w:val="00122D85"/>
    <w:rsid w:val="001306EF"/>
    <w:rsid w:val="00142FF8"/>
    <w:rsid w:val="00143963"/>
    <w:rsid w:val="00144906"/>
    <w:rsid w:val="001501EE"/>
    <w:rsid w:val="00166A07"/>
    <w:rsid w:val="00170BE3"/>
    <w:rsid w:val="00180279"/>
    <w:rsid w:val="0018764D"/>
    <w:rsid w:val="00193514"/>
    <w:rsid w:val="0019353A"/>
    <w:rsid w:val="00196DBE"/>
    <w:rsid w:val="001A4C1C"/>
    <w:rsid w:val="001A60CA"/>
    <w:rsid w:val="001D4325"/>
    <w:rsid w:val="001D4C4F"/>
    <w:rsid w:val="001E1D77"/>
    <w:rsid w:val="001E7D16"/>
    <w:rsid w:val="001F078E"/>
    <w:rsid w:val="001F1108"/>
    <w:rsid w:val="001F7EED"/>
    <w:rsid w:val="00211875"/>
    <w:rsid w:val="002122C6"/>
    <w:rsid w:val="00212A2E"/>
    <w:rsid w:val="00212FF3"/>
    <w:rsid w:val="002165E7"/>
    <w:rsid w:val="002400C0"/>
    <w:rsid w:val="00243ED0"/>
    <w:rsid w:val="00245C4F"/>
    <w:rsid w:val="00253D42"/>
    <w:rsid w:val="0026135B"/>
    <w:rsid w:val="00267A87"/>
    <w:rsid w:val="00274C30"/>
    <w:rsid w:val="00280F2A"/>
    <w:rsid w:val="00283287"/>
    <w:rsid w:val="002A6E1D"/>
    <w:rsid w:val="002A7E69"/>
    <w:rsid w:val="002B5429"/>
    <w:rsid w:val="002C0857"/>
    <w:rsid w:val="002C6F4F"/>
    <w:rsid w:val="002E0FCA"/>
    <w:rsid w:val="002E436F"/>
    <w:rsid w:val="002E55A5"/>
    <w:rsid w:val="002F2AED"/>
    <w:rsid w:val="002F63D0"/>
    <w:rsid w:val="00305A50"/>
    <w:rsid w:val="00314B28"/>
    <w:rsid w:val="003302C2"/>
    <w:rsid w:val="00331A86"/>
    <w:rsid w:val="00336901"/>
    <w:rsid w:val="0034145C"/>
    <w:rsid w:val="003462AA"/>
    <w:rsid w:val="00353121"/>
    <w:rsid w:val="00353EA7"/>
    <w:rsid w:val="0037153C"/>
    <w:rsid w:val="00371F5E"/>
    <w:rsid w:val="00385541"/>
    <w:rsid w:val="003A0826"/>
    <w:rsid w:val="003A21B1"/>
    <w:rsid w:val="003A4997"/>
    <w:rsid w:val="003A7913"/>
    <w:rsid w:val="003B1D5E"/>
    <w:rsid w:val="003B7147"/>
    <w:rsid w:val="003C0120"/>
    <w:rsid w:val="003C51DA"/>
    <w:rsid w:val="003D3464"/>
    <w:rsid w:val="003E60E5"/>
    <w:rsid w:val="003F165D"/>
    <w:rsid w:val="00411C6C"/>
    <w:rsid w:val="0042363B"/>
    <w:rsid w:val="00423AB7"/>
    <w:rsid w:val="00424DD2"/>
    <w:rsid w:val="004323C7"/>
    <w:rsid w:val="00445C30"/>
    <w:rsid w:val="00454375"/>
    <w:rsid w:val="0046152A"/>
    <w:rsid w:val="0046213B"/>
    <w:rsid w:val="0047142A"/>
    <w:rsid w:val="00471C0B"/>
    <w:rsid w:val="0047253D"/>
    <w:rsid w:val="00473CFE"/>
    <w:rsid w:val="00473D0B"/>
    <w:rsid w:val="00480495"/>
    <w:rsid w:val="0048509A"/>
    <w:rsid w:val="00485BA7"/>
    <w:rsid w:val="004948BA"/>
    <w:rsid w:val="004A45BA"/>
    <w:rsid w:val="004A45C4"/>
    <w:rsid w:val="004A64FA"/>
    <w:rsid w:val="004D1A81"/>
    <w:rsid w:val="004D1F92"/>
    <w:rsid w:val="004E0A13"/>
    <w:rsid w:val="004E2253"/>
    <w:rsid w:val="004E3A26"/>
    <w:rsid w:val="004E7402"/>
    <w:rsid w:val="004E7D9A"/>
    <w:rsid w:val="004F1947"/>
    <w:rsid w:val="004F2D06"/>
    <w:rsid w:val="004F5FF7"/>
    <w:rsid w:val="004F6B05"/>
    <w:rsid w:val="00500610"/>
    <w:rsid w:val="00502CB3"/>
    <w:rsid w:val="00503229"/>
    <w:rsid w:val="005051BB"/>
    <w:rsid w:val="00510272"/>
    <w:rsid w:val="005136CB"/>
    <w:rsid w:val="0051452E"/>
    <w:rsid w:val="00525B58"/>
    <w:rsid w:val="0053266A"/>
    <w:rsid w:val="005374AB"/>
    <w:rsid w:val="00547A78"/>
    <w:rsid w:val="00547F87"/>
    <w:rsid w:val="005539E5"/>
    <w:rsid w:val="0055523B"/>
    <w:rsid w:val="0056201A"/>
    <w:rsid w:val="00563433"/>
    <w:rsid w:val="005637CD"/>
    <w:rsid w:val="0057000D"/>
    <w:rsid w:val="00575C83"/>
    <w:rsid w:val="00597035"/>
    <w:rsid w:val="005A15E7"/>
    <w:rsid w:val="005A1972"/>
    <w:rsid w:val="005A24CB"/>
    <w:rsid w:val="005A63B7"/>
    <w:rsid w:val="005A7742"/>
    <w:rsid w:val="005B0A7F"/>
    <w:rsid w:val="005C2163"/>
    <w:rsid w:val="005D58E6"/>
    <w:rsid w:val="005E0010"/>
    <w:rsid w:val="005E207A"/>
    <w:rsid w:val="005F1C7A"/>
    <w:rsid w:val="005F5135"/>
    <w:rsid w:val="005F7324"/>
    <w:rsid w:val="00600DCB"/>
    <w:rsid w:val="00620063"/>
    <w:rsid w:val="00623663"/>
    <w:rsid w:val="00627981"/>
    <w:rsid w:val="00635509"/>
    <w:rsid w:val="00635922"/>
    <w:rsid w:val="00645FFC"/>
    <w:rsid w:val="00652B90"/>
    <w:rsid w:val="00656946"/>
    <w:rsid w:val="006755C5"/>
    <w:rsid w:val="00677A4C"/>
    <w:rsid w:val="00684B87"/>
    <w:rsid w:val="00685AE4"/>
    <w:rsid w:val="00695ED1"/>
    <w:rsid w:val="006A11A1"/>
    <w:rsid w:val="006A2847"/>
    <w:rsid w:val="006B2BD6"/>
    <w:rsid w:val="006B3D99"/>
    <w:rsid w:val="006C3828"/>
    <w:rsid w:val="006C7233"/>
    <w:rsid w:val="006D1F57"/>
    <w:rsid w:val="006E70FA"/>
    <w:rsid w:val="006F1BFC"/>
    <w:rsid w:val="006F302F"/>
    <w:rsid w:val="006F5ED7"/>
    <w:rsid w:val="006F6B2A"/>
    <w:rsid w:val="006F7985"/>
    <w:rsid w:val="00700605"/>
    <w:rsid w:val="00707632"/>
    <w:rsid w:val="00710B48"/>
    <w:rsid w:val="00717747"/>
    <w:rsid w:val="00723C23"/>
    <w:rsid w:val="00730D89"/>
    <w:rsid w:val="00734838"/>
    <w:rsid w:val="007441AF"/>
    <w:rsid w:val="0074515B"/>
    <w:rsid w:val="0075569D"/>
    <w:rsid w:val="00755B77"/>
    <w:rsid w:val="007701DB"/>
    <w:rsid w:val="0077756B"/>
    <w:rsid w:val="007779AF"/>
    <w:rsid w:val="00784040"/>
    <w:rsid w:val="00795518"/>
    <w:rsid w:val="00796721"/>
    <w:rsid w:val="007A000C"/>
    <w:rsid w:val="007A5A34"/>
    <w:rsid w:val="007A6B76"/>
    <w:rsid w:val="007B2167"/>
    <w:rsid w:val="007B79CE"/>
    <w:rsid w:val="007C164F"/>
    <w:rsid w:val="007C31CC"/>
    <w:rsid w:val="007D0C2E"/>
    <w:rsid w:val="007D1F72"/>
    <w:rsid w:val="007E2292"/>
    <w:rsid w:val="007E593A"/>
    <w:rsid w:val="007F3D1A"/>
    <w:rsid w:val="007F41C7"/>
    <w:rsid w:val="007F73FE"/>
    <w:rsid w:val="008044A8"/>
    <w:rsid w:val="00810E64"/>
    <w:rsid w:val="008232B3"/>
    <w:rsid w:val="008252C5"/>
    <w:rsid w:val="00833C4B"/>
    <w:rsid w:val="00835246"/>
    <w:rsid w:val="00836869"/>
    <w:rsid w:val="00837ADA"/>
    <w:rsid w:val="00842115"/>
    <w:rsid w:val="00842210"/>
    <w:rsid w:val="00851F3A"/>
    <w:rsid w:val="008527BC"/>
    <w:rsid w:val="00856E2E"/>
    <w:rsid w:val="00866370"/>
    <w:rsid w:val="00874F61"/>
    <w:rsid w:val="00881766"/>
    <w:rsid w:val="008821BA"/>
    <w:rsid w:val="0088644A"/>
    <w:rsid w:val="008C13EB"/>
    <w:rsid w:val="008C68D7"/>
    <w:rsid w:val="008D0C1B"/>
    <w:rsid w:val="008D20B0"/>
    <w:rsid w:val="008D7DC9"/>
    <w:rsid w:val="008E146A"/>
    <w:rsid w:val="008E1940"/>
    <w:rsid w:val="008E288A"/>
    <w:rsid w:val="008F0351"/>
    <w:rsid w:val="008F10EE"/>
    <w:rsid w:val="008F14C9"/>
    <w:rsid w:val="008F447C"/>
    <w:rsid w:val="008F4F7D"/>
    <w:rsid w:val="008F576E"/>
    <w:rsid w:val="008F6E46"/>
    <w:rsid w:val="009019B9"/>
    <w:rsid w:val="0090203C"/>
    <w:rsid w:val="0090652C"/>
    <w:rsid w:val="0090680F"/>
    <w:rsid w:val="00910F8D"/>
    <w:rsid w:val="00911A41"/>
    <w:rsid w:val="009171B1"/>
    <w:rsid w:val="009220C9"/>
    <w:rsid w:val="00941D48"/>
    <w:rsid w:val="00944236"/>
    <w:rsid w:val="0094798F"/>
    <w:rsid w:val="009527F0"/>
    <w:rsid w:val="00955871"/>
    <w:rsid w:val="009564A3"/>
    <w:rsid w:val="00957BA2"/>
    <w:rsid w:val="0096143C"/>
    <w:rsid w:val="00965198"/>
    <w:rsid w:val="0096548A"/>
    <w:rsid w:val="00973E15"/>
    <w:rsid w:val="00977FDB"/>
    <w:rsid w:val="009947A0"/>
    <w:rsid w:val="009A5058"/>
    <w:rsid w:val="009B36EA"/>
    <w:rsid w:val="009B39DE"/>
    <w:rsid w:val="009D03F4"/>
    <w:rsid w:val="009D45C4"/>
    <w:rsid w:val="009E48A0"/>
    <w:rsid w:val="009E62FB"/>
    <w:rsid w:val="009E6C53"/>
    <w:rsid w:val="009F0C88"/>
    <w:rsid w:val="009F4906"/>
    <w:rsid w:val="00A007A2"/>
    <w:rsid w:val="00A0353B"/>
    <w:rsid w:val="00A046A1"/>
    <w:rsid w:val="00A13127"/>
    <w:rsid w:val="00A14F6C"/>
    <w:rsid w:val="00A22F9C"/>
    <w:rsid w:val="00A25B2C"/>
    <w:rsid w:val="00A30156"/>
    <w:rsid w:val="00A3338D"/>
    <w:rsid w:val="00A34B40"/>
    <w:rsid w:val="00A3750F"/>
    <w:rsid w:val="00A40887"/>
    <w:rsid w:val="00A5098E"/>
    <w:rsid w:val="00A509C3"/>
    <w:rsid w:val="00A5104D"/>
    <w:rsid w:val="00A52241"/>
    <w:rsid w:val="00A571C9"/>
    <w:rsid w:val="00A67D31"/>
    <w:rsid w:val="00A70237"/>
    <w:rsid w:val="00A7512A"/>
    <w:rsid w:val="00A82018"/>
    <w:rsid w:val="00A831C1"/>
    <w:rsid w:val="00A840C1"/>
    <w:rsid w:val="00A846FC"/>
    <w:rsid w:val="00AB2952"/>
    <w:rsid w:val="00AB7A66"/>
    <w:rsid w:val="00AC5BB8"/>
    <w:rsid w:val="00AC6F9A"/>
    <w:rsid w:val="00AD030E"/>
    <w:rsid w:val="00AD6147"/>
    <w:rsid w:val="00AF0980"/>
    <w:rsid w:val="00AF35DE"/>
    <w:rsid w:val="00AF3674"/>
    <w:rsid w:val="00AF619A"/>
    <w:rsid w:val="00B062A7"/>
    <w:rsid w:val="00B070D4"/>
    <w:rsid w:val="00B07A84"/>
    <w:rsid w:val="00B37D5C"/>
    <w:rsid w:val="00B43004"/>
    <w:rsid w:val="00B471D1"/>
    <w:rsid w:val="00B54A9A"/>
    <w:rsid w:val="00B56D74"/>
    <w:rsid w:val="00B57146"/>
    <w:rsid w:val="00B7653A"/>
    <w:rsid w:val="00B81B30"/>
    <w:rsid w:val="00B87971"/>
    <w:rsid w:val="00B93925"/>
    <w:rsid w:val="00B97EA4"/>
    <w:rsid w:val="00BA565A"/>
    <w:rsid w:val="00BB3C53"/>
    <w:rsid w:val="00BB7CB3"/>
    <w:rsid w:val="00BC506B"/>
    <w:rsid w:val="00BC5512"/>
    <w:rsid w:val="00BD5311"/>
    <w:rsid w:val="00BD54FF"/>
    <w:rsid w:val="00BD6B8F"/>
    <w:rsid w:val="00BE00F0"/>
    <w:rsid w:val="00BE1916"/>
    <w:rsid w:val="00BE6684"/>
    <w:rsid w:val="00BE7D5E"/>
    <w:rsid w:val="00BF1160"/>
    <w:rsid w:val="00BF279E"/>
    <w:rsid w:val="00BF6A2F"/>
    <w:rsid w:val="00BF7CA1"/>
    <w:rsid w:val="00C02A75"/>
    <w:rsid w:val="00C0601C"/>
    <w:rsid w:val="00C31CA1"/>
    <w:rsid w:val="00C326BD"/>
    <w:rsid w:val="00C33BAE"/>
    <w:rsid w:val="00C34346"/>
    <w:rsid w:val="00C454AB"/>
    <w:rsid w:val="00C7371D"/>
    <w:rsid w:val="00C73EC4"/>
    <w:rsid w:val="00C750A1"/>
    <w:rsid w:val="00C94BE9"/>
    <w:rsid w:val="00C95CA6"/>
    <w:rsid w:val="00CA65E2"/>
    <w:rsid w:val="00CB0AF4"/>
    <w:rsid w:val="00CB0BF5"/>
    <w:rsid w:val="00CB329D"/>
    <w:rsid w:val="00CB50E9"/>
    <w:rsid w:val="00CC1A7F"/>
    <w:rsid w:val="00CC3F3A"/>
    <w:rsid w:val="00CC5FAE"/>
    <w:rsid w:val="00CC76EB"/>
    <w:rsid w:val="00CC7B40"/>
    <w:rsid w:val="00CD07C0"/>
    <w:rsid w:val="00CE0672"/>
    <w:rsid w:val="00CE4A42"/>
    <w:rsid w:val="00CF0E98"/>
    <w:rsid w:val="00CF7BDF"/>
    <w:rsid w:val="00D0028D"/>
    <w:rsid w:val="00D0107A"/>
    <w:rsid w:val="00D02581"/>
    <w:rsid w:val="00D038CA"/>
    <w:rsid w:val="00D0423A"/>
    <w:rsid w:val="00D0711D"/>
    <w:rsid w:val="00D073B0"/>
    <w:rsid w:val="00D10E68"/>
    <w:rsid w:val="00D1287C"/>
    <w:rsid w:val="00D20EE0"/>
    <w:rsid w:val="00D2598B"/>
    <w:rsid w:val="00D3058A"/>
    <w:rsid w:val="00D3580A"/>
    <w:rsid w:val="00D41854"/>
    <w:rsid w:val="00D4369C"/>
    <w:rsid w:val="00D4750D"/>
    <w:rsid w:val="00D76A61"/>
    <w:rsid w:val="00D77672"/>
    <w:rsid w:val="00D81BE8"/>
    <w:rsid w:val="00D865B9"/>
    <w:rsid w:val="00D875A7"/>
    <w:rsid w:val="00D953E3"/>
    <w:rsid w:val="00D978A7"/>
    <w:rsid w:val="00DB2D34"/>
    <w:rsid w:val="00DC250C"/>
    <w:rsid w:val="00DC2FFF"/>
    <w:rsid w:val="00DE40D6"/>
    <w:rsid w:val="00E02D6D"/>
    <w:rsid w:val="00E107B5"/>
    <w:rsid w:val="00E17B5B"/>
    <w:rsid w:val="00E17E3B"/>
    <w:rsid w:val="00E258A6"/>
    <w:rsid w:val="00E54205"/>
    <w:rsid w:val="00E5426A"/>
    <w:rsid w:val="00E5515B"/>
    <w:rsid w:val="00E615FA"/>
    <w:rsid w:val="00E6318B"/>
    <w:rsid w:val="00E76033"/>
    <w:rsid w:val="00E869A6"/>
    <w:rsid w:val="00E92F93"/>
    <w:rsid w:val="00EA00CE"/>
    <w:rsid w:val="00EA1FAE"/>
    <w:rsid w:val="00EB1A92"/>
    <w:rsid w:val="00EC6A83"/>
    <w:rsid w:val="00ED70A1"/>
    <w:rsid w:val="00ED767A"/>
    <w:rsid w:val="00EE488E"/>
    <w:rsid w:val="00EE64C2"/>
    <w:rsid w:val="00EF66EE"/>
    <w:rsid w:val="00F02F29"/>
    <w:rsid w:val="00F03253"/>
    <w:rsid w:val="00F16105"/>
    <w:rsid w:val="00F17D2C"/>
    <w:rsid w:val="00F27589"/>
    <w:rsid w:val="00F27CCA"/>
    <w:rsid w:val="00F3014D"/>
    <w:rsid w:val="00F316E1"/>
    <w:rsid w:val="00F32198"/>
    <w:rsid w:val="00F3561B"/>
    <w:rsid w:val="00F47745"/>
    <w:rsid w:val="00F577B3"/>
    <w:rsid w:val="00F57986"/>
    <w:rsid w:val="00F73DAE"/>
    <w:rsid w:val="00F76778"/>
    <w:rsid w:val="00F8180D"/>
    <w:rsid w:val="00F82C5B"/>
    <w:rsid w:val="00F850CE"/>
    <w:rsid w:val="00F96190"/>
    <w:rsid w:val="00F972A7"/>
    <w:rsid w:val="00FA0750"/>
    <w:rsid w:val="00FA0973"/>
    <w:rsid w:val="00FB2DD1"/>
    <w:rsid w:val="00FB3BA4"/>
    <w:rsid w:val="00FB4347"/>
    <w:rsid w:val="00FB4C45"/>
    <w:rsid w:val="00FB60EA"/>
    <w:rsid w:val="00FB75F6"/>
    <w:rsid w:val="00FC0E10"/>
    <w:rsid w:val="00FD2899"/>
    <w:rsid w:val="00FE067F"/>
    <w:rsid w:val="00FE30C0"/>
    <w:rsid w:val="00FF478D"/>
    <w:rsid w:val="00FF4A7D"/>
    <w:rsid w:val="00FF6BDF"/>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CE7F9"/>
  <w15:chartTrackingRefBased/>
  <w15:docId w15:val="{EDD5CB70-A0AD-4B85-ADCF-CDCB37982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360" w:lineRule="auto"/>
    </w:pPr>
    <w:rPr>
      <w:rFonts w:ascii="Courier New" w:hAnsi="Courier New"/>
      <w:sz w:val="22"/>
      <w:szCs w:val="24"/>
      <w:lang w:eastAsia="de-DE"/>
    </w:rPr>
  </w:style>
  <w:style w:type="paragraph" w:styleId="berschrift1">
    <w:name w:val="heading 1"/>
    <w:basedOn w:val="Standard"/>
    <w:next w:val="Standard"/>
    <w:qFormat/>
    <w:pPr>
      <w:keepNext/>
      <w:spacing w:after="120"/>
      <w:outlineLvl w:val="0"/>
    </w:pPr>
    <w:rPr>
      <w:rFonts w:cs="Arial"/>
      <w:b/>
      <w:bCs/>
      <w:kern w:val="32"/>
      <w:sz w:val="26"/>
      <w:szCs w:val="28"/>
    </w:rPr>
  </w:style>
  <w:style w:type="paragraph" w:styleId="berschrift2">
    <w:name w:val="heading 2"/>
    <w:basedOn w:val="Standard"/>
    <w:next w:val="Standard"/>
    <w:qFormat/>
    <w:pPr>
      <w:keepNext/>
      <w:spacing w:after="120"/>
      <w:outlineLvl w:val="1"/>
    </w:pPr>
    <w:rPr>
      <w:rFonts w:cs="Arial"/>
      <w:b/>
      <w:bCs/>
      <w:iCs/>
    </w:rPr>
  </w:style>
  <w:style w:type="paragraph" w:styleId="berschrift3">
    <w:name w:val="heading 3"/>
    <w:basedOn w:val="Standard"/>
    <w:next w:val="Standard"/>
    <w:qFormat/>
    <w:pPr>
      <w:keepNext/>
      <w:spacing w:after="120"/>
      <w:outlineLvl w:val="2"/>
    </w:pPr>
    <w:rPr>
      <w:rFonts w:cs="Arial"/>
      <w:bCs/>
      <w:i/>
      <w:szCs w:val="26"/>
    </w:rPr>
  </w:style>
  <w:style w:type="paragraph" w:styleId="berschrift4">
    <w:name w:val="heading 4"/>
    <w:basedOn w:val="Standard"/>
    <w:next w:val="Standard"/>
    <w:qFormat/>
    <w:pPr>
      <w:keepNext/>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sz w:val="16"/>
    </w:rPr>
  </w:style>
  <w:style w:type="paragraph" w:styleId="Fuzeile">
    <w:name w:val="footer"/>
    <w:basedOn w:val="Standard"/>
    <w:semiHidden/>
    <w:pPr>
      <w:tabs>
        <w:tab w:val="center" w:pos="4536"/>
        <w:tab w:val="right" w:pos="9072"/>
      </w:tabs>
    </w:pPr>
    <w:rPr>
      <w:sz w:val="16"/>
    </w:r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Pr>
      <w:b/>
      <w:bCs/>
    </w:rPr>
  </w:style>
  <w:style w:type="paragraph" w:styleId="Titel">
    <w:name w:val="Title"/>
    <w:basedOn w:val="Standard"/>
    <w:next w:val="Standard"/>
    <w:qFormat/>
    <w:rPr>
      <w:b/>
      <w:bCs/>
      <w:kern w:val="28"/>
      <w:sz w:val="26"/>
      <w:szCs w:val="32"/>
    </w:rPr>
  </w:style>
  <w:style w:type="character" w:customStyle="1" w:styleId="TitelZchn">
    <w:name w:val="Titel Zchn"/>
    <w:rPr>
      <w:rFonts w:ascii="Courier New" w:eastAsia="Times New Roman" w:hAnsi="Courier New" w:cs="Times New Roman"/>
      <w:b/>
      <w:bCs/>
      <w:kern w:val="28"/>
      <w:sz w:val="26"/>
      <w:szCs w:val="32"/>
      <w:lang w:eastAsia="de-DE"/>
    </w:rPr>
  </w:style>
  <w:style w:type="character" w:styleId="Hyperlink">
    <w:name w:val="Hyperlink"/>
    <w:uiPriority w:val="99"/>
    <w:unhideWhenUsed/>
    <w:rsid w:val="00707632"/>
    <w:rPr>
      <w:color w:val="0000FF"/>
      <w:u w:val="single"/>
    </w:rPr>
  </w:style>
  <w:style w:type="character" w:styleId="Hervorhebung">
    <w:name w:val="Emphasis"/>
    <w:qFormat/>
    <w:rPr>
      <w:i/>
      <w:iCs/>
    </w:rPr>
  </w:style>
  <w:style w:type="character" w:styleId="Kommentarzeichen">
    <w:name w:val="annotation reference"/>
    <w:uiPriority w:val="99"/>
    <w:semiHidden/>
    <w:rsid w:val="00FB3BA4"/>
    <w:rPr>
      <w:sz w:val="16"/>
      <w:szCs w:val="16"/>
    </w:rPr>
  </w:style>
  <w:style w:type="paragraph" w:styleId="Kommentartext">
    <w:name w:val="annotation text"/>
    <w:basedOn w:val="Standard"/>
    <w:link w:val="KommentartextZchn"/>
    <w:uiPriority w:val="99"/>
    <w:semiHidden/>
    <w:rsid w:val="00FB3BA4"/>
    <w:rPr>
      <w:sz w:val="20"/>
      <w:szCs w:val="20"/>
    </w:rPr>
  </w:style>
  <w:style w:type="paragraph" w:styleId="Kommentarthema">
    <w:name w:val="annotation subject"/>
    <w:basedOn w:val="Kommentartext"/>
    <w:next w:val="Kommentartext"/>
    <w:semiHidden/>
    <w:rsid w:val="00FB3BA4"/>
    <w:rPr>
      <w:b/>
      <w:bCs/>
    </w:rPr>
  </w:style>
  <w:style w:type="paragraph" w:styleId="Dokumentstruktur">
    <w:name w:val="Document Map"/>
    <w:basedOn w:val="Standard"/>
    <w:link w:val="DokumentstrukturZchn"/>
    <w:uiPriority w:val="99"/>
    <w:semiHidden/>
    <w:unhideWhenUsed/>
    <w:rsid w:val="00C326BD"/>
    <w:rPr>
      <w:rFonts w:ascii="Tahoma" w:hAnsi="Tahoma" w:cs="Tahoma"/>
      <w:sz w:val="16"/>
      <w:szCs w:val="16"/>
    </w:rPr>
  </w:style>
  <w:style w:type="character" w:customStyle="1" w:styleId="DokumentstrukturZchn">
    <w:name w:val="Dokumentstruktur Zchn"/>
    <w:link w:val="Dokumentstruktur"/>
    <w:uiPriority w:val="99"/>
    <w:semiHidden/>
    <w:rsid w:val="00C326BD"/>
    <w:rPr>
      <w:rFonts w:ascii="Tahoma" w:hAnsi="Tahoma" w:cs="Tahoma"/>
      <w:sz w:val="16"/>
      <w:szCs w:val="16"/>
      <w:lang w:eastAsia="de-DE"/>
    </w:rPr>
  </w:style>
  <w:style w:type="paragraph" w:styleId="KeinLeerraum">
    <w:name w:val="No Spacing"/>
    <w:uiPriority w:val="1"/>
    <w:qFormat/>
    <w:rsid w:val="005F1C7A"/>
    <w:rPr>
      <w:rFonts w:ascii="Calibri" w:eastAsia="Calibri" w:hAnsi="Calibri"/>
      <w:sz w:val="22"/>
      <w:szCs w:val="22"/>
      <w:lang w:eastAsia="en-US"/>
    </w:rPr>
  </w:style>
  <w:style w:type="paragraph" w:customStyle="1" w:styleId="Default">
    <w:name w:val="Default"/>
    <w:rsid w:val="002C0857"/>
    <w:pPr>
      <w:autoSpaceDE w:val="0"/>
      <w:autoSpaceDN w:val="0"/>
      <w:adjustRightInd w:val="0"/>
    </w:pPr>
    <w:rPr>
      <w:rFonts w:ascii="Verdana" w:hAnsi="Verdana" w:cs="Verdana"/>
      <w:color w:val="000000"/>
      <w:sz w:val="24"/>
      <w:szCs w:val="24"/>
      <w:lang w:eastAsia="de-CH"/>
    </w:rPr>
  </w:style>
  <w:style w:type="paragraph" w:styleId="StandardWeb">
    <w:name w:val="Normal (Web)"/>
    <w:basedOn w:val="Standard"/>
    <w:uiPriority w:val="99"/>
    <w:semiHidden/>
    <w:unhideWhenUsed/>
    <w:rsid w:val="00245C4F"/>
    <w:pPr>
      <w:spacing w:before="100" w:beforeAutospacing="1" w:after="100" w:afterAutospacing="1" w:line="240" w:lineRule="auto"/>
    </w:pPr>
    <w:rPr>
      <w:rFonts w:ascii="Times New Roman" w:hAnsi="Times New Roman"/>
      <w:sz w:val="24"/>
      <w:lang w:eastAsia="de-CH"/>
    </w:rPr>
  </w:style>
  <w:style w:type="paragraph" w:customStyle="1" w:styleId="copytext">
    <w:name w:val="copytext"/>
    <w:basedOn w:val="Standard"/>
    <w:rsid w:val="00842210"/>
    <w:pPr>
      <w:spacing w:before="100" w:beforeAutospacing="1" w:after="100" w:afterAutospacing="1" w:line="240" w:lineRule="auto"/>
    </w:pPr>
    <w:rPr>
      <w:rFonts w:ascii="Times New Roman" w:hAnsi="Times New Roman"/>
      <w:sz w:val="24"/>
      <w:lang w:eastAsia="de-CH"/>
    </w:rPr>
  </w:style>
  <w:style w:type="paragraph" w:styleId="Listenabsatz">
    <w:name w:val="List Paragraph"/>
    <w:basedOn w:val="Standard"/>
    <w:uiPriority w:val="34"/>
    <w:qFormat/>
    <w:rsid w:val="00E869A6"/>
    <w:pPr>
      <w:ind w:left="708"/>
    </w:pPr>
  </w:style>
  <w:style w:type="paragraph" w:styleId="NurText">
    <w:name w:val="Plain Text"/>
    <w:basedOn w:val="Standard"/>
    <w:link w:val="NurTextZchn"/>
    <w:uiPriority w:val="99"/>
    <w:semiHidden/>
    <w:unhideWhenUsed/>
    <w:rsid w:val="00D038CA"/>
    <w:pPr>
      <w:spacing w:line="240" w:lineRule="auto"/>
    </w:pPr>
    <w:rPr>
      <w:rFonts w:ascii="Calibri" w:eastAsia="Calibri" w:hAnsi="Calibri" w:cs="Calibri"/>
      <w:szCs w:val="22"/>
      <w:lang w:eastAsia="en-US"/>
    </w:rPr>
  </w:style>
  <w:style w:type="character" w:customStyle="1" w:styleId="NurTextZchn">
    <w:name w:val="Nur Text Zchn"/>
    <w:link w:val="NurText"/>
    <w:uiPriority w:val="99"/>
    <w:semiHidden/>
    <w:rsid w:val="00D038CA"/>
    <w:rPr>
      <w:rFonts w:ascii="Calibri" w:eastAsia="Calibri" w:hAnsi="Calibri" w:cs="Calibri"/>
      <w:sz w:val="22"/>
      <w:szCs w:val="22"/>
      <w:lang w:eastAsia="en-US"/>
    </w:rPr>
  </w:style>
  <w:style w:type="character" w:styleId="BesuchterLink">
    <w:name w:val="FollowedHyperlink"/>
    <w:uiPriority w:val="99"/>
    <w:semiHidden/>
    <w:unhideWhenUsed/>
    <w:rsid w:val="00267A87"/>
    <w:rPr>
      <w:color w:val="954F72"/>
      <w:u w:val="single"/>
    </w:rPr>
  </w:style>
  <w:style w:type="character" w:customStyle="1" w:styleId="KommentartextZchn">
    <w:name w:val="Kommentartext Zchn"/>
    <w:link w:val="Kommentartext"/>
    <w:uiPriority w:val="99"/>
    <w:semiHidden/>
    <w:rsid w:val="00755B77"/>
    <w:rPr>
      <w:rFonts w:ascii="Courier New" w:hAnsi="Courier New"/>
      <w:lang w:eastAsia="de-DE"/>
    </w:rPr>
  </w:style>
  <w:style w:type="paragraph" w:styleId="berarbeitung">
    <w:name w:val="Revision"/>
    <w:hidden/>
    <w:uiPriority w:val="99"/>
    <w:semiHidden/>
    <w:rsid w:val="00CC1A7F"/>
    <w:rPr>
      <w:rFonts w:ascii="Courier New" w:hAnsi="Courier New"/>
      <w:sz w:val="22"/>
      <w:szCs w:val="24"/>
      <w:lang w:eastAsia="de-DE"/>
    </w:rPr>
  </w:style>
  <w:style w:type="character" w:customStyle="1" w:styleId="tlid-translation">
    <w:name w:val="tlid-translation"/>
    <w:rsid w:val="0048509A"/>
  </w:style>
  <w:style w:type="character" w:customStyle="1" w:styleId="NichtaufgelsteErwhnung">
    <w:name w:val="Nicht aufgelöste Erwähnung"/>
    <w:uiPriority w:val="99"/>
    <w:semiHidden/>
    <w:unhideWhenUsed/>
    <w:rsid w:val="00AD61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48104">
      <w:bodyDiv w:val="1"/>
      <w:marLeft w:val="0"/>
      <w:marRight w:val="0"/>
      <w:marTop w:val="0"/>
      <w:marBottom w:val="0"/>
      <w:divBdr>
        <w:top w:val="none" w:sz="0" w:space="0" w:color="auto"/>
        <w:left w:val="none" w:sz="0" w:space="0" w:color="auto"/>
        <w:bottom w:val="none" w:sz="0" w:space="0" w:color="auto"/>
        <w:right w:val="none" w:sz="0" w:space="0" w:color="auto"/>
      </w:divBdr>
      <w:divsChild>
        <w:div w:id="16127263">
          <w:marLeft w:val="0"/>
          <w:marRight w:val="0"/>
          <w:marTop w:val="0"/>
          <w:marBottom w:val="0"/>
          <w:divBdr>
            <w:top w:val="none" w:sz="0" w:space="0" w:color="auto"/>
            <w:left w:val="none" w:sz="0" w:space="0" w:color="auto"/>
            <w:bottom w:val="none" w:sz="0" w:space="0" w:color="auto"/>
            <w:right w:val="none" w:sz="0" w:space="0" w:color="auto"/>
          </w:divBdr>
        </w:div>
        <w:div w:id="141967785">
          <w:marLeft w:val="0"/>
          <w:marRight w:val="0"/>
          <w:marTop w:val="0"/>
          <w:marBottom w:val="0"/>
          <w:divBdr>
            <w:top w:val="none" w:sz="0" w:space="0" w:color="auto"/>
            <w:left w:val="none" w:sz="0" w:space="0" w:color="auto"/>
            <w:bottom w:val="none" w:sz="0" w:space="0" w:color="auto"/>
            <w:right w:val="none" w:sz="0" w:space="0" w:color="auto"/>
          </w:divBdr>
        </w:div>
        <w:div w:id="461073438">
          <w:marLeft w:val="0"/>
          <w:marRight w:val="0"/>
          <w:marTop w:val="0"/>
          <w:marBottom w:val="0"/>
          <w:divBdr>
            <w:top w:val="none" w:sz="0" w:space="0" w:color="auto"/>
            <w:left w:val="none" w:sz="0" w:space="0" w:color="auto"/>
            <w:bottom w:val="none" w:sz="0" w:space="0" w:color="auto"/>
            <w:right w:val="none" w:sz="0" w:space="0" w:color="auto"/>
          </w:divBdr>
        </w:div>
        <w:div w:id="800151692">
          <w:marLeft w:val="0"/>
          <w:marRight w:val="0"/>
          <w:marTop w:val="0"/>
          <w:marBottom w:val="0"/>
          <w:divBdr>
            <w:top w:val="none" w:sz="0" w:space="0" w:color="auto"/>
            <w:left w:val="none" w:sz="0" w:space="0" w:color="auto"/>
            <w:bottom w:val="none" w:sz="0" w:space="0" w:color="auto"/>
            <w:right w:val="none" w:sz="0" w:space="0" w:color="auto"/>
          </w:divBdr>
        </w:div>
        <w:div w:id="1261526219">
          <w:marLeft w:val="0"/>
          <w:marRight w:val="0"/>
          <w:marTop w:val="0"/>
          <w:marBottom w:val="0"/>
          <w:divBdr>
            <w:top w:val="none" w:sz="0" w:space="0" w:color="auto"/>
            <w:left w:val="none" w:sz="0" w:space="0" w:color="auto"/>
            <w:bottom w:val="none" w:sz="0" w:space="0" w:color="auto"/>
            <w:right w:val="none" w:sz="0" w:space="0" w:color="auto"/>
          </w:divBdr>
        </w:div>
        <w:div w:id="1417480527">
          <w:marLeft w:val="0"/>
          <w:marRight w:val="0"/>
          <w:marTop w:val="0"/>
          <w:marBottom w:val="0"/>
          <w:divBdr>
            <w:top w:val="none" w:sz="0" w:space="0" w:color="auto"/>
            <w:left w:val="none" w:sz="0" w:space="0" w:color="auto"/>
            <w:bottom w:val="none" w:sz="0" w:space="0" w:color="auto"/>
            <w:right w:val="none" w:sz="0" w:space="0" w:color="auto"/>
          </w:divBdr>
        </w:div>
        <w:div w:id="1461266150">
          <w:marLeft w:val="0"/>
          <w:marRight w:val="0"/>
          <w:marTop w:val="0"/>
          <w:marBottom w:val="0"/>
          <w:divBdr>
            <w:top w:val="none" w:sz="0" w:space="0" w:color="auto"/>
            <w:left w:val="none" w:sz="0" w:space="0" w:color="auto"/>
            <w:bottom w:val="none" w:sz="0" w:space="0" w:color="auto"/>
            <w:right w:val="none" w:sz="0" w:space="0" w:color="auto"/>
          </w:divBdr>
        </w:div>
        <w:div w:id="1737581074">
          <w:marLeft w:val="0"/>
          <w:marRight w:val="0"/>
          <w:marTop w:val="0"/>
          <w:marBottom w:val="0"/>
          <w:divBdr>
            <w:top w:val="none" w:sz="0" w:space="0" w:color="auto"/>
            <w:left w:val="none" w:sz="0" w:space="0" w:color="auto"/>
            <w:bottom w:val="none" w:sz="0" w:space="0" w:color="auto"/>
            <w:right w:val="none" w:sz="0" w:space="0" w:color="auto"/>
          </w:divBdr>
        </w:div>
        <w:div w:id="2110809801">
          <w:marLeft w:val="0"/>
          <w:marRight w:val="0"/>
          <w:marTop w:val="0"/>
          <w:marBottom w:val="0"/>
          <w:divBdr>
            <w:top w:val="none" w:sz="0" w:space="0" w:color="auto"/>
            <w:left w:val="none" w:sz="0" w:space="0" w:color="auto"/>
            <w:bottom w:val="none" w:sz="0" w:space="0" w:color="auto"/>
            <w:right w:val="none" w:sz="0" w:space="0" w:color="auto"/>
          </w:divBdr>
        </w:div>
      </w:divsChild>
    </w:div>
    <w:div w:id="117914931">
      <w:bodyDiv w:val="1"/>
      <w:marLeft w:val="0"/>
      <w:marRight w:val="0"/>
      <w:marTop w:val="0"/>
      <w:marBottom w:val="0"/>
      <w:divBdr>
        <w:top w:val="none" w:sz="0" w:space="0" w:color="auto"/>
        <w:left w:val="none" w:sz="0" w:space="0" w:color="auto"/>
        <w:bottom w:val="none" w:sz="0" w:space="0" w:color="auto"/>
        <w:right w:val="none" w:sz="0" w:space="0" w:color="auto"/>
      </w:divBdr>
      <w:divsChild>
        <w:div w:id="392967982">
          <w:marLeft w:val="0"/>
          <w:marRight w:val="0"/>
          <w:marTop w:val="0"/>
          <w:marBottom w:val="0"/>
          <w:divBdr>
            <w:top w:val="none" w:sz="0" w:space="0" w:color="auto"/>
            <w:left w:val="none" w:sz="0" w:space="0" w:color="auto"/>
            <w:bottom w:val="none" w:sz="0" w:space="0" w:color="auto"/>
            <w:right w:val="none" w:sz="0" w:space="0" w:color="auto"/>
          </w:divBdr>
        </w:div>
      </w:divsChild>
    </w:div>
    <w:div w:id="210649726">
      <w:bodyDiv w:val="1"/>
      <w:marLeft w:val="0"/>
      <w:marRight w:val="0"/>
      <w:marTop w:val="0"/>
      <w:marBottom w:val="0"/>
      <w:divBdr>
        <w:top w:val="none" w:sz="0" w:space="0" w:color="auto"/>
        <w:left w:val="none" w:sz="0" w:space="0" w:color="auto"/>
        <w:bottom w:val="none" w:sz="0" w:space="0" w:color="auto"/>
        <w:right w:val="none" w:sz="0" w:space="0" w:color="auto"/>
      </w:divBdr>
    </w:div>
    <w:div w:id="377820378">
      <w:bodyDiv w:val="1"/>
      <w:marLeft w:val="0"/>
      <w:marRight w:val="0"/>
      <w:marTop w:val="0"/>
      <w:marBottom w:val="0"/>
      <w:divBdr>
        <w:top w:val="none" w:sz="0" w:space="0" w:color="auto"/>
        <w:left w:val="none" w:sz="0" w:space="0" w:color="auto"/>
        <w:bottom w:val="none" w:sz="0" w:space="0" w:color="auto"/>
        <w:right w:val="none" w:sz="0" w:space="0" w:color="auto"/>
      </w:divBdr>
      <w:divsChild>
        <w:div w:id="34892799">
          <w:marLeft w:val="0"/>
          <w:marRight w:val="0"/>
          <w:marTop w:val="0"/>
          <w:marBottom w:val="0"/>
          <w:divBdr>
            <w:top w:val="none" w:sz="0" w:space="0" w:color="auto"/>
            <w:left w:val="none" w:sz="0" w:space="0" w:color="auto"/>
            <w:bottom w:val="none" w:sz="0" w:space="0" w:color="auto"/>
            <w:right w:val="none" w:sz="0" w:space="0" w:color="auto"/>
          </w:divBdr>
        </w:div>
        <w:div w:id="1120339615">
          <w:marLeft w:val="0"/>
          <w:marRight w:val="0"/>
          <w:marTop w:val="0"/>
          <w:marBottom w:val="0"/>
          <w:divBdr>
            <w:top w:val="none" w:sz="0" w:space="0" w:color="auto"/>
            <w:left w:val="none" w:sz="0" w:space="0" w:color="auto"/>
            <w:bottom w:val="none" w:sz="0" w:space="0" w:color="auto"/>
            <w:right w:val="none" w:sz="0" w:space="0" w:color="auto"/>
          </w:divBdr>
        </w:div>
      </w:divsChild>
    </w:div>
    <w:div w:id="515311359">
      <w:bodyDiv w:val="1"/>
      <w:marLeft w:val="0"/>
      <w:marRight w:val="0"/>
      <w:marTop w:val="0"/>
      <w:marBottom w:val="0"/>
      <w:divBdr>
        <w:top w:val="none" w:sz="0" w:space="0" w:color="auto"/>
        <w:left w:val="none" w:sz="0" w:space="0" w:color="auto"/>
        <w:bottom w:val="none" w:sz="0" w:space="0" w:color="auto"/>
        <w:right w:val="none" w:sz="0" w:space="0" w:color="auto"/>
      </w:divBdr>
    </w:div>
    <w:div w:id="671416796">
      <w:bodyDiv w:val="1"/>
      <w:marLeft w:val="0"/>
      <w:marRight w:val="0"/>
      <w:marTop w:val="0"/>
      <w:marBottom w:val="0"/>
      <w:divBdr>
        <w:top w:val="none" w:sz="0" w:space="0" w:color="auto"/>
        <w:left w:val="none" w:sz="0" w:space="0" w:color="auto"/>
        <w:bottom w:val="none" w:sz="0" w:space="0" w:color="auto"/>
        <w:right w:val="none" w:sz="0" w:space="0" w:color="auto"/>
      </w:divBdr>
    </w:div>
    <w:div w:id="697387818">
      <w:bodyDiv w:val="1"/>
      <w:marLeft w:val="0"/>
      <w:marRight w:val="0"/>
      <w:marTop w:val="0"/>
      <w:marBottom w:val="0"/>
      <w:divBdr>
        <w:top w:val="none" w:sz="0" w:space="0" w:color="auto"/>
        <w:left w:val="none" w:sz="0" w:space="0" w:color="auto"/>
        <w:bottom w:val="none" w:sz="0" w:space="0" w:color="auto"/>
        <w:right w:val="none" w:sz="0" w:space="0" w:color="auto"/>
      </w:divBdr>
    </w:div>
    <w:div w:id="742216850">
      <w:bodyDiv w:val="1"/>
      <w:marLeft w:val="0"/>
      <w:marRight w:val="0"/>
      <w:marTop w:val="0"/>
      <w:marBottom w:val="0"/>
      <w:divBdr>
        <w:top w:val="none" w:sz="0" w:space="0" w:color="auto"/>
        <w:left w:val="none" w:sz="0" w:space="0" w:color="auto"/>
        <w:bottom w:val="none" w:sz="0" w:space="0" w:color="auto"/>
        <w:right w:val="none" w:sz="0" w:space="0" w:color="auto"/>
      </w:divBdr>
    </w:div>
    <w:div w:id="802969601">
      <w:bodyDiv w:val="1"/>
      <w:marLeft w:val="0"/>
      <w:marRight w:val="0"/>
      <w:marTop w:val="0"/>
      <w:marBottom w:val="0"/>
      <w:divBdr>
        <w:top w:val="none" w:sz="0" w:space="0" w:color="auto"/>
        <w:left w:val="none" w:sz="0" w:space="0" w:color="auto"/>
        <w:bottom w:val="none" w:sz="0" w:space="0" w:color="auto"/>
        <w:right w:val="none" w:sz="0" w:space="0" w:color="auto"/>
      </w:divBdr>
      <w:divsChild>
        <w:div w:id="462622695">
          <w:marLeft w:val="0"/>
          <w:marRight w:val="0"/>
          <w:marTop w:val="0"/>
          <w:marBottom w:val="0"/>
          <w:divBdr>
            <w:top w:val="none" w:sz="0" w:space="0" w:color="auto"/>
            <w:left w:val="none" w:sz="0" w:space="0" w:color="auto"/>
            <w:bottom w:val="none" w:sz="0" w:space="0" w:color="auto"/>
            <w:right w:val="none" w:sz="0" w:space="0" w:color="auto"/>
          </w:divBdr>
          <w:divsChild>
            <w:div w:id="138598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335520">
      <w:bodyDiv w:val="1"/>
      <w:marLeft w:val="0"/>
      <w:marRight w:val="0"/>
      <w:marTop w:val="0"/>
      <w:marBottom w:val="0"/>
      <w:divBdr>
        <w:top w:val="none" w:sz="0" w:space="0" w:color="auto"/>
        <w:left w:val="none" w:sz="0" w:space="0" w:color="auto"/>
        <w:bottom w:val="none" w:sz="0" w:space="0" w:color="auto"/>
        <w:right w:val="none" w:sz="0" w:space="0" w:color="auto"/>
      </w:divBdr>
    </w:div>
    <w:div w:id="1110474749">
      <w:bodyDiv w:val="1"/>
      <w:marLeft w:val="0"/>
      <w:marRight w:val="0"/>
      <w:marTop w:val="0"/>
      <w:marBottom w:val="0"/>
      <w:divBdr>
        <w:top w:val="none" w:sz="0" w:space="0" w:color="auto"/>
        <w:left w:val="none" w:sz="0" w:space="0" w:color="auto"/>
        <w:bottom w:val="none" w:sz="0" w:space="0" w:color="auto"/>
        <w:right w:val="none" w:sz="0" w:space="0" w:color="auto"/>
      </w:divBdr>
    </w:div>
    <w:div w:id="1157765558">
      <w:bodyDiv w:val="1"/>
      <w:marLeft w:val="0"/>
      <w:marRight w:val="0"/>
      <w:marTop w:val="0"/>
      <w:marBottom w:val="0"/>
      <w:divBdr>
        <w:top w:val="none" w:sz="0" w:space="0" w:color="auto"/>
        <w:left w:val="none" w:sz="0" w:space="0" w:color="auto"/>
        <w:bottom w:val="none" w:sz="0" w:space="0" w:color="auto"/>
        <w:right w:val="none" w:sz="0" w:space="0" w:color="auto"/>
      </w:divBdr>
      <w:divsChild>
        <w:div w:id="1493790519">
          <w:marLeft w:val="0"/>
          <w:marRight w:val="0"/>
          <w:marTop w:val="0"/>
          <w:marBottom w:val="0"/>
          <w:divBdr>
            <w:top w:val="none" w:sz="0" w:space="0" w:color="auto"/>
            <w:left w:val="none" w:sz="0" w:space="0" w:color="auto"/>
            <w:bottom w:val="none" w:sz="0" w:space="0" w:color="auto"/>
            <w:right w:val="none" w:sz="0" w:space="0" w:color="auto"/>
          </w:divBdr>
          <w:divsChild>
            <w:div w:id="176700152">
              <w:marLeft w:val="0"/>
              <w:marRight w:val="0"/>
              <w:marTop w:val="0"/>
              <w:marBottom w:val="0"/>
              <w:divBdr>
                <w:top w:val="none" w:sz="0" w:space="0" w:color="auto"/>
                <w:left w:val="none" w:sz="0" w:space="0" w:color="auto"/>
                <w:bottom w:val="none" w:sz="0" w:space="0" w:color="auto"/>
                <w:right w:val="none" w:sz="0" w:space="0" w:color="auto"/>
              </w:divBdr>
            </w:div>
            <w:div w:id="38437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121794">
      <w:bodyDiv w:val="1"/>
      <w:marLeft w:val="0"/>
      <w:marRight w:val="0"/>
      <w:marTop w:val="0"/>
      <w:marBottom w:val="0"/>
      <w:divBdr>
        <w:top w:val="none" w:sz="0" w:space="0" w:color="auto"/>
        <w:left w:val="none" w:sz="0" w:space="0" w:color="auto"/>
        <w:bottom w:val="none" w:sz="0" w:space="0" w:color="auto"/>
        <w:right w:val="none" w:sz="0" w:space="0" w:color="auto"/>
      </w:divBdr>
    </w:div>
    <w:div w:id="1441215882">
      <w:bodyDiv w:val="1"/>
      <w:marLeft w:val="0"/>
      <w:marRight w:val="0"/>
      <w:marTop w:val="0"/>
      <w:marBottom w:val="0"/>
      <w:divBdr>
        <w:top w:val="none" w:sz="0" w:space="0" w:color="auto"/>
        <w:left w:val="none" w:sz="0" w:space="0" w:color="auto"/>
        <w:bottom w:val="none" w:sz="0" w:space="0" w:color="auto"/>
        <w:right w:val="none" w:sz="0" w:space="0" w:color="auto"/>
      </w:divBdr>
    </w:div>
    <w:div w:id="1887637532">
      <w:bodyDiv w:val="1"/>
      <w:marLeft w:val="0"/>
      <w:marRight w:val="0"/>
      <w:marTop w:val="0"/>
      <w:marBottom w:val="0"/>
      <w:divBdr>
        <w:top w:val="none" w:sz="0" w:space="0" w:color="auto"/>
        <w:left w:val="none" w:sz="0" w:space="0" w:color="auto"/>
        <w:bottom w:val="none" w:sz="0" w:space="0" w:color="auto"/>
        <w:right w:val="none" w:sz="0" w:space="0" w:color="auto"/>
      </w:divBdr>
      <w:divsChild>
        <w:div w:id="178280081">
          <w:marLeft w:val="0"/>
          <w:marRight w:val="0"/>
          <w:marTop w:val="0"/>
          <w:marBottom w:val="0"/>
          <w:divBdr>
            <w:top w:val="none" w:sz="0" w:space="0" w:color="auto"/>
            <w:left w:val="none" w:sz="0" w:space="0" w:color="auto"/>
            <w:bottom w:val="none" w:sz="0" w:space="0" w:color="auto"/>
            <w:right w:val="none" w:sz="0" w:space="0" w:color="auto"/>
          </w:divBdr>
        </w:div>
        <w:div w:id="486367197">
          <w:marLeft w:val="0"/>
          <w:marRight w:val="0"/>
          <w:marTop w:val="0"/>
          <w:marBottom w:val="0"/>
          <w:divBdr>
            <w:top w:val="none" w:sz="0" w:space="0" w:color="auto"/>
            <w:left w:val="none" w:sz="0" w:space="0" w:color="auto"/>
            <w:bottom w:val="none" w:sz="0" w:space="0" w:color="auto"/>
            <w:right w:val="none" w:sz="0" w:space="0" w:color="auto"/>
          </w:divBdr>
        </w:div>
        <w:div w:id="1079013319">
          <w:marLeft w:val="0"/>
          <w:marRight w:val="0"/>
          <w:marTop w:val="0"/>
          <w:marBottom w:val="0"/>
          <w:divBdr>
            <w:top w:val="none" w:sz="0" w:space="0" w:color="auto"/>
            <w:left w:val="none" w:sz="0" w:space="0" w:color="auto"/>
            <w:bottom w:val="none" w:sz="0" w:space="0" w:color="auto"/>
            <w:right w:val="none" w:sz="0" w:space="0" w:color="auto"/>
          </w:divBdr>
        </w:div>
        <w:div w:id="1281105128">
          <w:marLeft w:val="0"/>
          <w:marRight w:val="0"/>
          <w:marTop w:val="0"/>
          <w:marBottom w:val="0"/>
          <w:divBdr>
            <w:top w:val="none" w:sz="0" w:space="0" w:color="auto"/>
            <w:left w:val="none" w:sz="0" w:space="0" w:color="auto"/>
            <w:bottom w:val="none" w:sz="0" w:space="0" w:color="auto"/>
            <w:right w:val="none" w:sz="0" w:space="0" w:color="auto"/>
          </w:divBdr>
        </w:div>
        <w:div w:id="1426417197">
          <w:marLeft w:val="0"/>
          <w:marRight w:val="0"/>
          <w:marTop w:val="0"/>
          <w:marBottom w:val="0"/>
          <w:divBdr>
            <w:top w:val="none" w:sz="0" w:space="0" w:color="auto"/>
            <w:left w:val="none" w:sz="0" w:space="0" w:color="auto"/>
            <w:bottom w:val="none" w:sz="0" w:space="0" w:color="auto"/>
            <w:right w:val="none" w:sz="0" w:space="0" w:color="auto"/>
          </w:divBdr>
        </w:div>
        <w:div w:id="1825509524">
          <w:marLeft w:val="0"/>
          <w:marRight w:val="0"/>
          <w:marTop w:val="0"/>
          <w:marBottom w:val="0"/>
          <w:divBdr>
            <w:top w:val="none" w:sz="0" w:space="0" w:color="auto"/>
            <w:left w:val="none" w:sz="0" w:space="0" w:color="auto"/>
            <w:bottom w:val="none" w:sz="0" w:space="0" w:color="auto"/>
            <w:right w:val="none" w:sz="0" w:space="0" w:color="auto"/>
          </w:divBdr>
        </w:div>
      </w:divsChild>
    </w:div>
    <w:div w:id="1967464202">
      <w:bodyDiv w:val="1"/>
      <w:marLeft w:val="0"/>
      <w:marRight w:val="0"/>
      <w:marTop w:val="0"/>
      <w:marBottom w:val="0"/>
      <w:divBdr>
        <w:top w:val="none" w:sz="0" w:space="0" w:color="auto"/>
        <w:left w:val="none" w:sz="0" w:space="0" w:color="auto"/>
        <w:bottom w:val="none" w:sz="0" w:space="0" w:color="auto"/>
        <w:right w:val="none" w:sz="0" w:space="0" w:color="auto"/>
      </w:divBdr>
      <w:divsChild>
        <w:div w:id="414321728">
          <w:marLeft w:val="0"/>
          <w:marRight w:val="0"/>
          <w:marTop w:val="0"/>
          <w:marBottom w:val="0"/>
          <w:divBdr>
            <w:top w:val="none" w:sz="0" w:space="0" w:color="auto"/>
            <w:left w:val="none" w:sz="0" w:space="0" w:color="auto"/>
            <w:bottom w:val="none" w:sz="0" w:space="0" w:color="auto"/>
            <w:right w:val="none" w:sz="0" w:space="0" w:color="auto"/>
          </w:divBdr>
          <w:divsChild>
            <w:div w:id="137338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132263">
      <w:bodyDiv w:val="1"/>
      <w:marLeft w:val="0"/>
      <w:marRight w:val="0"/>
      <w:marTop w:val="0"/>
      <w:marBottom w:val="0"/>
      <w:divBdr>
        <w:top w:val="none" w:sz="0" w:space="0" w:color="auto"/>
        <w:left w:val="none" w:sz="0" w:space="0" w:color="auto"/>
        <w:bottom w:val="none" w:sz="0" w:space="0" w:color="auto"/>
        <w:right w:val="none" w:sz="0" w:space="0" w:color="auto"/>
      </w:divBdr>
    </w:div>
    <w:div w:id="2033024922">
      <w:bodyDiv w:val="1"/>
      <w:marLeft w:val="0"/>
      <w:marRight w:val="0"/>
      <w:marTop w:val="0"/>
      <w:marBottom w:val="0"/>
      <w:divBdr>
        <w:top w:val="none" w:sz="0" w:space="0" w:color="auto"/>
        <w:left w:val="none" w:sz="0" w:space="0" w:color="auto"/>
        <w:bottom w:val="none" w:sz="0" w:space="0" w:color="auto"/>
        <w:right w:val="none" w:sz="0" w:space="0" w:color="auto"/>
      </w:divBdr>
    </w:div>
    <w:div w:id="20369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nmdzOv7tLM&amp;feature=youtu.be" TargetMode="External"/><Relationship Id="rId13" Type="http://schemas.openxmlformats.org/officeDocument/2006/relationships/hyperlink" Target="https://www.getzner.com/fr/produits/sylody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etzner.com/fr/produits/sylom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tGAU1UrtI3c" TargetMode="External"/><Relationship Id="rId5" Type="http://schemas.openxmlformats.org/officeDocument/2006/relationships/webSettings" Target="webSettings.xml"/><Relationship Id="rId15" Type="http://schemas.openxmlformats.org/officeDocument/2006/relationships/hyperlink" Target="https://www.getzner.com/fr/produits/isotop" TargetMode="External"/><Relationship Id="rId10" Type="http://schemas.openxmlformats.org/officeDocument/2006/relationships/hyperlink" Target="https://www.getzner.com/f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getzner.com/fr/presse/metstrade" TargetMode="External"/><Relationship Id="rId14" Type="http://schemas.openxmlformats.org/officeDocument/2006/relationships/hyperlink" Target="https://www.getzner.com/fr/produits/sylodam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up_Tools\Vorlagen\Redaktion_Rittmey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E009F-C3C7-413A-A01F-BEC2DABA3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Redaktion_Rittmeyer</Template>
  <TotalTime>0</TotalTime>
  <Pages>3</Pages>
  <Words>1022</Words>
  <Characters>6395</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Getzner Werkstoffe GmbH</vt:lpstr>
      <vt:lpstr>Getzner Werkstoffe GmbH</vt:lpstr>
    </vt:vector>
  </TitlesOfParts>
  <Company>up! consulting</Company>
  <LinksUpToDate>false</LinksUpToDate>
  <CharactersWithSpaces>7403</CharactersWithSpaces>
  <SharedDoc>false</SharedDoc>
  <HLinks>
    <vt:vector size="6" baseType="variant">
      <vt:variant>
        <vt:i4>4784194</vt:i4>
      </vt:variant>
      <vt:variant>
        <vt:i4>0</vt:i4>
      </vt:variant>
      <vt:variant>
        <vt:i4>0</vt:i4>
      </vt:variant>
      <vt:variant>
        <vt:i4>5</vt:i4>
      </vt:variant>
      <vt:variant>
        <vt:lpwstr>https://www.youtube.com/watch?v=YnmdzOv7tLM&amp;feature=youtu.be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Getzner Werkstoffe GmbH</dc:title>
  <dc:subject>Broschüre Schiffbau</dc:subject>
  <dc:creator>Katharina Hagspiel</dc:creator>
  <cp:keywords/>
  <cp:lastModifiedBy>Bickel Denise</cp:lastModifiedBy>
  <cp:revision>5</cp:revision>
  <cp:lastPrinted>2019-09-11T08:00:00Z</cp:lastPrinted>
  <dcterms:created xsi:type="dcterms:W3CDTF">2019-10-22T11:09:00Z</dcterms:created>
  <dcterms:modified xsi:type="dcterms:W3CDTF">2019-10-22T14:28:00Z</dcterms:modified>
</cp:coreProperties>
</file>